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4A0"/>
      </w:tblPr>
      <w:tblGrid>
        <w:gridCol w:w="4112"/>
        <w:gridCol w:w="5244"/>
      </w:tblGrid>
      <w:tr w:rsidR="00081EAF" w:rsidRPr="008319FD" w:rsidTr="00CD319C">
        <w:tc>
          <w:tcPr>
            <w:tcW w:w="4112" w:type="dxa"/>
            <w:shd w:val="clear" w:color="auto" w:fill="auto"/>
          </w:tcPr>
          <w:p w:rsidR="00081EAF" w:rsidRPr="008319FD" w:rsidRDefault="00081EAF" w:rsidP="00CD319C">
            <w:pPr>
              <w:pStyle w:val="NoSpacing"/>
              <w:jc w:val="center"/>
              <w:rPr>
                <w:rFonts w:ascii="Times New Roman" w:hAnsi="Times New Roman"/>
                <w:b/>
                <w:color w:val="000000" w:themeColor="text1"/>
                <w:sz w:val="26"/>
                <w:szCs w:val="26"/>
                <w:lang w:val="vi-VN"/>
              </w:rPr>
            </w:pPr>
            <w:r w:rsidRPr="008319FD">
              <w:rPr>
                <w:rFonts w:ascii="Times New Roman" w:hAnsi="Times New Roman"/>
                <w:noProof/>
                <w:color w:val="000000" w:themeColor="text1"/>
                <w:sz w:val="26"/>
                <w:szCs w:val="26"/>
                <w:lang w:val="vi-VN"/>
              </w:rPr>
              <w:t>UBND HUYỆN</w:t>
            </w:r>
            <w:r w:rsidRPr="008319FD">
              <w:rPr>
                <w:rFonts w:ascii="Times New Roman" w:hAnsi="Times New Roman"/>
                <w:color w:val="000000" w:themeColor="text1"/>
                <w:sz w:val="26"/>
                <w:szCs w:val="26"/>
                <w:lang w:val="nl-NL"/>
              </w:rPr>
              <w:t xml:space="preserve"> CƯ J</w:t>
            </w:r>
            <w:r w:rsidRPr="008319FD">
              <w:rPr>
                <w:rFonts w:ascii="Times New Roman" w:hAnsi="Times New Roman"/>
                <w:color w:val="000000" w:themeColor="text1"/>
                <w:sz w:val="26"/>
                <w:szCs w:val="26"/>
                <w:lang w:val="vi-VN"/>
              </w:rPr>
              <w:t>Ú</w:t>
            </w:r>
            <w:r w:rsidRPr="008319FD">
              <w:rPr>
                <w:rFonts w:ascii="Times New Roman" w:hAnsi="Times New Roman"/>
                <w:color w:val="000000" w:themeColor="text1"/>
                <w:sz w:val="26"/>
                <w:szCs w:val="26"/>
                <w:lang w:val="nl-NL"/>
              </w:rPr>
              <w:t>T</w:t>
            </w:r>
          </w:p>
          <w:p w:rsidR="00081EAF" w:rsidRPr="006E07C6" w:rsidRDefault="00081EAF" w:rsidP="00CD319C">
            <w:pPr>
              <w:pStyle w:val="NoSpacing"/>
              <w:rPr>
                <w:rFonts w:ascii="Times New Roman" w:hAnsi="Times New Roman"/>
                <w:b/>
                <w:color w:val="000000" w:themeColor="text1"/>
                <w:sz w:val="24"/>
                <w:szCs w:val="24"/>
                <w:lang w:val="nl-NL"/>
              </w:rPr>
            </w:pPr>
            <w:r w:rsidRPr="006E07C6">
              <w:rPr>
                <w:rFonts w:ascii="Times New Roman" w:hAnsi="Times New Roman"/>
                <w:b/>
                <w:color w:val="000000" w:themeColor="text1"/>
                <w:sz w:val="24"/>
                <w:szCs w:val="24"/>
                <w:lang w:val="nl-NL"/>
              </w:rPr>
              <w:t>TRƯỜNG TIỂU HỌ</w:t>
            </w:r>
            <w:r w:rsidR="006E07C6" w:rsidRPr="006E07C6">
              <w:rPr>
                <w:rFonts w:ascii="Times New Roman" w:hAnsi="Times New Roman"/>
                <w:b/>
                <w:color w:val="000000" w:themeColor="text1"/>
                <w:sz w:val="24"/>
                <w:szCs w:val="24"/>
                <w:lang w:val="nl-NL"/>
              </w:rPr>
              <w:t>C LÊ QUÝ ĐÔN</w:t>
            </w:r>
          </w:p>
          <w:p w:rsidR="006E07C6" w:rsidRPr="008319FD" w:rsidRDefault="006E07C6" w:rsidP="00CD319C">
            <w:pPr>
              <w:pStyle w:val="NoSpacing"/>
              <w:rPr>
                <w:b/>
                <w:color w:val="000000" w:themeColor="text1"/>
                <w:sz w:val="28"/>
                <w:szCs w:val="28"/>
                <w:lang w:val="nl-NL"/>
              </w:rPr>
            </w:pPr>
          </w:p>
        </w:tc>
        <w:tc>
          <w:tcPr>
            <w:tcW w:w="5244" w:type="dxa"/>
            <w:shd w:val="clear" w:color="auto" w:fill="auto"/>
          </w:tcPr>
          <w:p w:rsidR="00081EAF" w:rsidRPr="008319FD" w:rsidRDefault="00081EAF" w:rsidP="00CD319C">
            <w:pPr>
              <w:pStyle w:val="NoSpacing"/>
              <w:jc w:val="center"/>
              <w:rPr>
                <w:rFonts w:ascii="Times New Roman" w:hAnsi="Times New Roman"/>
                <w:b/>
                <w:color w:val="000000" w:themeColor="text1"/>
                <w:sz w:val="24"/>
                <w:szCs w:val="24"/>
                <w:lang w:val="nl-NL"/>
              </w:rPr>
            </w:pPr>
            <w:r w:rsidRPr="008319FD">
              <w:rPr>
                <w:rFonts w:ascii="Times New Roman" w:hAnsi="Times New Roman"/>
                <w:b/>
                <w:color w:val="000000" w:themeColor="text1"/>
                <w:sz w:val="24"/>
                <w:szCs w:val="24"/>
                <w:lang w:val="nl-NL"/>
              </w:rPr>
              <w:t>CỘNG HÒA XÃ HỘI CHỦ NGHĨA VIỆTNAM</w:t>
            </w:r>
          </w:p>
          <w:p w:rsidR="00081EAF" w:rsidRPr="008319FD" w:rsidRDefault="00081EAF" w:rsidP="00CD319C">
            <w:pPr>
              <w:pStyle w:val="NoSpacing"/>
              <w:jc w:val="center"/>
              <w:rPr>
                <w:color w:val="000000" w:themeColor="text1"/>
                <w:sz w:val="26"/>
                <w:szCs w:val="26"/>
                <w:lang w:val="nl-NL"/>
              </w:rPr>
            </w:pPr>
            <w:r w:rsidRPr="008319FD">
              <w:rPr>
                <w:rFonts w:ascii="Times New Roman" w:hAnsi="Times New Roman"/>
                <w:b/>
                <w:color w:val="000000" w:themeColor="text1"/>
                <w:sz w:val="26"/>
                <w:szCs w:val="26"/>
                <w:lang w:val="nl-NL"/>
              </w:rPr>
              <w:t>Độc lập - Tự do - Hạnh phúc</w:t>
            </w:r>
          </w:p>
        </w:tc>
      </w:tr>
      <w:tr w:rsidR="00081EAF" w:rsidRPr="00030A6D" w:rsidTr="00CD319C">
        <w:tc>
          <w:tcPr>
            <w:tcW w:w="4112" w:type="dxa"/>
            <w:shd w:val="clear" w:color="auto" w:fill="auto"/>
          </w:tcPr>
          <w:p w:rsidR="00081EAF" w:rsidRPr="008319FD" w:rsidRDefault="00E6099B" w:rsidP="00CD319C">
            <w:pPr>
              <w:pStyle w:val="NoSpacing"/>
              <w:jc w:val="center"/>
              <w:rPr>
                <w:rFonts w:ascii="Times New Roman" w:hAnsi="Times New Roman"/>
                <w:noProof/>
                <w:color w:val="000000" w:themeColor="text1"/>
                <w:sz w:val="28"/>
                <w:szCs w:val="28"/>
                <w:lang w:val="vi-VN"/>
              </w:rPr>
            </w:pPr>
            <w:r w:rsidRPr="00E6099B">
              <w:rPr>
                <w:rFonts w:ascii="Times New Roman" w:hAnsi="Times New Roman"/>
                <w:i/>
                <w:iCs/>
                <w:noProof/>
                <w:color w:val="000000" w:themeColor="text1"/>
                <w:spacing w:val="-4"/>
                <w:sz w:val="28"/>
                <w:szCs w:val="28"/>
              </w:rPr>
              <w:pict>
                <v:line id="Line 3" o:spid="_x0000_s1026" style="position:absolute;left:0;text-align:left;z-index:251657216;visibility:visible;mso-position-horizontal-relative:text;mso-position-vertical-relative:text" from="66.5pt,-.05pt" to="1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GV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"/>
              </w:pict>
            </w:r>
          </w:p>
          <w:p w:rsidR="00081EAF" w:rsidRPr="008B3A6D" w:rsidRDefault="00081EAF" w:rsidP="00790B87">
            <w:pPr>
              <w:pStyle w:val="NoSpacing"/>
              <w:jc w:val="center"/>
              <w:rPr>
                <w:rFonts w:ascii="Times New Roman" w:hAnsi="Times New Roman"/>
                <w:noProof/>
                <w:color w:val="000000" w:themeColor="text1"/>
                <w:sz w:val="28"/>
                <w:szCs w:val="28"/>
              </w:rPr>
            </w:pPr>
            <w:r w:rsidRPr="008319FD">
              <w:rPr>
                <w:rFonts w:ascii="Times New Roman" w:hAnsi="Times New Roman"/>
                <w:noProof/>
                <w:color w:val="000000" w:themeColor="text1"/>
                <w:sz w:val="28"/>
                <w:szCs w:val="28"/>
                <w:lang w:val="vi-VN"/>
              </w:rPr>
              <w:t>Số</w:t>
            </w:r>
            <w:r w:rsidR="008B3A6D">
              <w:rPr>
                <w:rFonts w:ascii="Times New Roman" w:hAnsi="Times New Roman"/>
                <w:noProof/>
                <w:color w:val="000000" w:themeColor="text1"/>
                <w:sz w:val="28"/>
                <w:szCs w:val="28"/>
                <w:lang w:val="vi-VN"/>
              </w:rPr>
              <w:t xml:space="preserve"> </w:t>
            </w:r>
            <w:r w:rsidR="008B3A6D">
              <w:rPr>
                <w:rFonts w:ascii="Times New Roman" w:hAnsi="Times New Roman"/>
                <w:noProof/>
                <w:color w:val="000000" w:themeColor="text1"/>
                <w:sz w:val="28"/>
                <w:szCs w:val="28"/>
              </w:rPr>
              <w:t>09</w:t>
            </w:r>
            <w:r w:rsidRPr="008319FD">
              <w:rPr>
                <w:rFonts w:ascii="Times New Roman" w:hAnsi="Times New Roman"/>
                <w:noProof/>
                <w:color w:val="000000" w:themeColor="text1"/>
                <w:sz w:val="28"/>
                <w:szCs w:val="28"/>
                <w:lang w:val="vi-VN"/>
              </w:rPr>
              <w:t>/</w:t>
            </w:r>
            <w:r>
              <w:rPr>
                <w:rFonts w:ascii="Times New Roman" w:hAnsi="Times New Roman"/>
                <w:noProof/>
                <w:color w:val="000000" w:themeColor="text1"/>
                <w:sz w:val="28"/>
                <w:szCs w:val="28"/>
                <w:lang w:val="vi-VN"/>
              </w:rPr>
              <w:t>BC</w:t>
            </w:r>
            <w:r w:rsidRPr="008319FD">
              <w:rPr>
                <w:rFonts w:ascii="Times New Roman" w:hAnsi="Times New Roman"/>
                <w:noProof/>
                <w:color w:val="000000" w:themeColor="text1"/>
                <w:sz w:val="28"/>
                <w:szCs w:val="28"/>
                <w:lang w:val="vi-VN"/>
              </w:rPr>
              <w:t>-TH</w:t>
            </w:r>
            <w:r w:rsidR="008B3A6D">
              <w:rPr>
                <w:rFonts w:ascii="Times New Roman" w:hAnsi="Times New Roman"/>
                <w:noProof/>
                <w:color w:val="000000" w:themeColor="text1"/>
                <w:sz w:val="28"/>
                <w:szCs w:val="28"/>
              </w:rPr>
              <w:t>LQĐ</w:t>
            </w:r>
          </w:p>
        </w:tc>
        <w:tc>
          <w:tcPr>
            <w:tcW w:w="5244" w:type="dxa"/>
            <w:shd w:val="clear" w:color="auto" w:fill="auto"/>
          </w:tcPr>
          <w:p w:rsidR="00081EAF" w:rsidRPr="008319FD" w:rsidRDefault="00E6099B" w:rsidP="00CD319C">
            <w:pPr>
              <w:pStyle w:val="NoSpacing"/>
              <w:jc w:val="center"/>
              <w:rPr>
                <w:rFonts w:ascii="Times New Roman" w:hAnsi="Times New Roman"/>
                <w:b/>
                <w:color w:val="000000" w:themeColor="text1"/>
                <w:sz w:val="24"/>
                <w:szCs w:val="24"/>
                <w:lang w:val="vi-VN"/>
              </w:rPr>
            </w:pPr>
            <w:r w:rsidRPr="00E6099B">
              <w:rPr>
                <w:rFonts w:ascii="Times New Roman" w:hAnsi="Times New Roman"/>
                <w:b/>
                <w:i/>
                <w:iCs/>
                <w:noProof/>
                <w:color w:val="000000" w:themeColor="text1"/>
                <w:spacing w:val="-4"/>
                <w:sz w:val="26"/>
                <w:szCs w:val="26"/>
              </w:rPr>
              <w:pict>
                <v:line id="Line 4" o:spid="_x0000_s1027" style="position:absolute;left:0;text-align:left;flip:y;z-index:251661312;visibility:visible;mso-position-horizontal-relative:text;mso-position-vertical-relative:text" from="44pt,-.45pt" to="20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xP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"/>
              </w:pict>
            </w:r>
          </w:p>
          <w:p w:rsidR="00081EAF" w:rsidRPr="006E07C6" w:rsidRDefault="006E07C6" w:rsidP="00484BB3">
            <w:pPr>
              <w:pStyle w:val="NoSpacing"/>
              <w:jc w:val="right"/>
              <w:rPr>
                <w:rFonts w:ascii="Times New Roman" w:hAnsi="Times New Roman"/>
                <w:i/>
                <w:color w:val="000000" w:themeColor="text1"/>
                <w:sz w:val="28"/>
                <w:szCs w:val="28"/>
                <w:lang w:val="vi-VN"/>
              </w:rPr>
            </w:pPr>
            <w:r w:rsidRPr="006E07C6">
              <w:rPr>
                <w:rFonts w:ascii="Times New Roman" w:hAnsi="Times New Roman"/>
                <w:i/>
                <w:color w:val="000000" w:themeColor="text1"/>
                <w:sz w:val="28"/>
                <w:szCs w:val="28"/>
                <w:lang w:val="vi-VN"/>
              </w:rPr>
              <w:t>Đắk Wil</w:t>
            </w:r>
            <w:r w:rsidR="00081EAF" w:rsidRPr="008319FD">
              <w:rPr>
                <w:rFonts w:ascii="Times New Roman" w:hAnsi="Times New Roman"/>
                <w:i/>
                <w:color w:val="000000" w:themeColor="text1"/>
                <w:sz w:val="28"/>
                <w:szCs w:val="28"/>
                <w:lang w:val="vi-VN"/>
              </w:rPr>
              <w:t xml:space="preserve">, ngày </w:t>
            </w:r>
            <w:r w:rsidRPr="006E07C6">
              <w:rPr>
                <w:rFonts w:ascii="Times New Roman" w:hAnsi="Times New Roman"/>
                <w:i/>
                <w:color w:val="000000" w:themeColor="text1"/>
                <w:sz w:val="28"/>
                <w:szCs w:val="28"/>
                <w:lang w:val="vi-VN"/>
              </w:rPr>
              <w:t>1</w:t>
            </w:r>
            <w:r w:rsidR="00030A6D" w:rsidRPr="00030A6D">
              <w:rPr>
                <w:rFonts w:ascii="Times New Roman" w:hAnsi="Times New Roman"/>
                <w:i/>
                <w:color w:val="000000" w:themeColor="text1"/>
                <w:sz w:val="28"/>
                <w:szCs w:val="28"/>
                <w:lang w:val="vi-VN"/>
              </w:rPr>
              <w:t>0</w:t>
            </w:r>
            <w:r w:rsidR="006633E1">
              <w:rPr>
                <w:rFonts w:ascii="Times New Roman" w:hAnsi="Times New Roman"/>
                <w:i/>
                <w:color w:val="000000" w:themeColor="text1"/>
                <w:sz w:val="28"/>
                <w:szCs w:val="28"/>
                <w:lang w:val="vi-VN"/>
              </w:rPr>
              <w:t xml:space="preserve"> </w:t>
            </w:r>
            <w:r w:rsidR="00081EAF" w:rsidRPr="008319FD">
              <w:rPr>
                <w:rFonts w:ascii="Times New Roman" w:hAnsi="Times New Roman"/>
                <w:i/>
                <w:color w:val="000000" w:themeColor="text1"/>
                <w:sz w:val="28"/>
                <w:szCs w:val="28"/>
                <w:lang w:val="vi-VN"/>
              </w:rPr>
              <w:t>tháng 0</w:t>
            </w:r>
            <w:r w:rsidR="00244521">
              <w:rPr>
                <w:rFonts w:ascii="Times New Roman" w:hAnsi="Times New Roman"/>
                <w:i/>
                <w:color w:val="000000" w:themeColor="text1"/>
                <w:sz w:val="28"/>
                <w:szCs w:val="28"/>
                <w:lang w:val="vi-VN"/>
              </w:rPr>
              <w:t>7</w:t>
            </w:r>
            <w:r w:rsidR="00081EAF" w:rsidRPr="008319FD">
              <w:rPr>
                <w:rFonts w:ascii="Times New Roman" w:hAnsi="Times New Roman"/>
                <w:i/>
                <w:color w:val="000000" w:themeColor="text1"/>
                <w:sz w:val="28"/>
                <w:szCs w:val="28"/>
                <w:lang w:val="vi-VN"/>
              </w:rPr>
              <w:t xml:space="preserve"> năm 202</w:t>
            </w:r>
            <w:r w:rsidR="00484BB3" w:rsidRPr="006E07C6">
              <w:rPr>
                <w:rFonts w:ascii="Times New Roman" w:hAnsi="Times New Roman"/>
                <w:i/>
                <w:color w:val="000000" w:themeColor="text1"/>
                <w:sz w:val="28"/>
                <w:szCs w:val="28"/>
                <w:lang w:val="vi-VN"/>
              </w:rPr>
              <w:t>4</w:t>
            </w:r>
            <w:bookmarkStart w:id="0" w:name="_GoBack"/>
            <w:bookmarkEnd w:id="0"/>
          </w:p>
        </w:tc>
      </w:tr>
    </w:tbl>
    <w:p w:rsidR="00081EAF" w:rsidRPr="008319FD" w:rsidRDefault="00081EAF" w:rsidP="00081EAF">
      <w:pPr>
        <w:rPr>
          <w:color w:val="000000" w:themeColor="text1"/>
          <w:lang w:val="nl-NL"/>
        </w:rPr>
      </w:pPr>
    </w:p>
    <w:p w:rsidR="00081EAF" w:rsidRPr="00081EAF" w:rsidRDefault="00B96A10" w:rsidP="00B96A10">
      <w:pPr>
        <w:spacing w:after="0" w:line="264" w:lineRule="auto"/>
        <w:ind w:left="11" w:right="6" w:hanging="11"/>
        <w:jc w:val="center"/>
        <w:rPr>
          <w:b/>
          <w:sz w:val="32"/>
          <w:szCs w:val="32"/>
          <w:lang w:val="vi-VN"/>
        </w:rPr>
      </w:pPr>
      <w:r w:rsidRPr="00081EAF">
        <w:rPr>
          <w:b/>
          <w:sz w:val="32"/>
          <w:szCs w:val="32"/>
          <w:lang w:val="nl-NL"/>
        </w:rPr>
        <w:t xml:space="preserve">BÁO CÁO </w:t>
      </w:r>
    </w:p>
    <w:p w:rsidR="00B96A10" w:rsidRPr="006E07C6" w:rsidRDefault="00BE02C1" w:rsidP="00BE02C1">
      <w:pPr>
        <w:spacing w:after="0" w:line="264" w:lineRule="auto"/>
        <w:ind w:left="11" w:right="6" w:hanging="11"/>
        <w:jc w:val="center"/>
        <w:rPr>
          <w:b/>
          <w:szCs w:val="28"/>
          <w:lang w:val="nl-NL"/>
        </w:rPr>
      </w:pPr>
      <w:r w:rsidRPr="00244521">
        <w:rPr>
          <w:b/>
          <w:szCs w:val="28"/>
          <w:lang w:val="nl-NL"/>
        </w:rPr>
        <w:t xml:space="preserve">CÔNG TÁC </w:t>
      </w:r>
      <w:r w:rsidRPr="006E07C6">
        <w:rPr>
          <w:b/>
          <w:szCs w:val="28"/>
          <w:lang w:val="nl-NL"/>
        </w:rPr>
        <w:t>PCCC</w:t>
      </w:r>
      <w:r w:rsidRPr="00244521">
        <w:rPr>
          <w:b/>
          <w:szCs w:val="28"/>
          <w:lang w:val="vi-VN"/>
        </w:rPr>
        <w:t xml:space="preserve"> 6 THÁNG ĐẦU </w:t>
      </w:r>
      <w:r>
        <w:rPr>
          <w:b/>
          <w:szCs w:val="28"/>
          <w:lang w:val="vi-VN"/>
        </w:rPr>
        <w:t>NĂM 202</w:t>
      </w:r>
      <w:r w:rsidR="00790B87" w:rsidRPr="006E07C6">
        <w:rPr>
          <w:b/>
          <w:szCs w:val="28"/>
          <w:lang w:val="nl-NL"/>
        </w:rPr>
        <w:t>4</w:t>
      </w:r>
    </w:p>
    <w:p w:rsidR="00BE02C1" w:rsidRPr="006E07C6" w:rsidRDefault="00BE02C1" w:rsidP="00142F88">
      <w:pPr>
        <w:tabs>
          <w:tab w:val="left" w:pos="9072"/>
        </w:tabs>
        <w:spacing w:after="10" w:line="373" w:lineRule="auto"/>
        <w:ind w:left="0" w:right="-2" w:firstLine="567"/>
        <w:rPr>
          <w:sz w:val="26"/>
          <w:lang w:val="nl-NL"/>
        </w:rPr>
      </w:pPr>
    </w:p>
    <w:p w:rsidR="00443618" w:rsidRPr="00BE02C1" w:rsidRDefault="00B96A10" w:rsidP="00142F88">
      <w:pPr>
        <w:tabs>
          <w:tab w:val="left" w:pos="9072"/>
        </w:tabs>
        <w:spacing w:after="10" w:line="373" w:lineRule="auto"/>
        <w:ind w:left="0" w:right="-2" w:firstLine="567"/>
        <w:rPr>
          <w:szCs w:val="28"/>
          <w:lang w:val="vi-VN"/>
        </w:rPr>
      </w:pPr>
      <w:r w:rsidRPr="00BE02C1">
        <w:rPr>
          <w:szCs w:val="28"/>
          <w:lang w:val="vi-VN"/>
        </w:rPr>
        <w:t xml:space="preserve">Kính gửi: </w:t>
      </w:r>
      <w:r w:rsidR="00BE02C1" w:rsidRPr="00BE02C1">
        <w:rPr>
          <w:szCs w:val="28"/>
          <w:lang w:val="vi-VN"/>
        </w:rPr>
        <w:t>ĐỘI CẢNH SÁT PCCC VÀ CNCH CÔNG AN HUYỆN CƯ JÚT</w:t>
      </w:r>
    </w:p>
    <w:p w:rsidR="00B96A10" w:rsidRPr="00BE02C1" w:rsidRDefault="001E4634" w:rsidP="00476CF4">
      <w:pPr>
        <w:pStyle w:val="NoSpacing"/>
        <w:spacing w:line="276" w:lineRule="auto"/>
        <w:jc w:val="both"/>
        <w:rPr>
          <w:rFonts w:ascii="Times New Roman" w:hAnsi="Times New Roman"/>
          <w:sz w:val="28"/>
          <w:szCs w:val="28"/>
          <w:lang w:val="vi-VN"/>
        </w:rPr>
      </w:pPr>
      <w:r>
        <w:rPr>
          <w:lang w:val="vi-VN"/>
        </w:rPr>
        <w:tab/>
      </w:r>
      <w:r w:rsidR="00170E23" w:rsidRPr="00BE02C1">
        <w:rPr>
          <w:rFonts w:ascii="Times New Roman" w:hAnsi="Times New Roman"/>
          <w:sz w:val="28"/>
          <w:szCs w:val="28"/>
          <w:lang w:val="vi-VN"/>
        </w:rPr>
        <w:t>T</w:t>
      </w:r>
      <w:r w:rsidR="00B507D4" w:rsidRPr="00BE02C1">
        <w:rPr>
          <w:rFonts w:ascii="Times New Roman" w:hAnsi="Times New Roman"/>
          <w:sz w:val="28"/>
          <w:szCs w:val="28"/>
          <w:lang w:val="vi-VN"/>
        </w:rPr>
        <w:t>hực hiện nhiệm vụ phòng cháy, chữa cháy và cứu nạn cứu hộ năm 202</w:t>
      </w:r>
      <w:r w:rsidR="00790B87" w:rsidRPr="006E07C6">
        <w:rPr>
          <w:rFonts w:ascii="Times New Roman" w:hAnsi="Times New Roman"/>
          <w:sz w:val="28"/>
          <w:szCs w:val="28"/>
          <w:lang w:val="vi-VN"/>
        </w:rPr>
        <w:t>4,</w:t>
      </w:r>
      <w:r w:rsidR="00B507D4" w:rsidRPr="00BE02C1">
        <w:rPr>
          <w:rFonts w:ascii="Times New Roman" w:hAnsi="Times New Roman"/>
          <w:sz w:val="28"/>
          <w:szCs w:val="28"/>
          <w:lang w:val="vi-VN"/>
        </w:rPr>
        <w:t xml:space="preserve"> Trường </w:t>
      </w:r>
      <w:r w:rsidR="00170E23" w:rsidRPr="00BE02C1">
        <w:rPr>
          <w:rFonts w:ascii="Times New Roman" w:hAnsi="Times New Roman"/>
          <w:sz w:val="28"/>
          <w:szCs w:val="28"/>
          <w:lang w:val="vi-VN"/>
        </w:rPr>
        <w:t>Tiểu họ</w:t>
      </w:r>
      <w:r w:rsidR="008B3A6D">
        <w:rPr>
          <w:rFonts w:ascii="Times New Roman" w:hAnsi="Times New Roman"/>
          <w:sz w:val="28"/>
          <w:szCs w:val="28"/>
          <w:lang w:val="vi-VN"/>
        </w:rPr>
        <w:t xml:space="preserve">c </w:t>
      </w:r>
      <w:r w:rsidR="008B3A6D" w:rsidRPr="008B3A6D">
        <w:rPr>
          <w:rFonts w:ascii="Times New Roman" w:hAnsi="Times New Roman"/>
          <w:sz w:val="28"/>
          <w:szCs w:val="28"/>
          <w:lang w:val="vi-VN"/>
        </w:rPr>
        <w:t>Lê Quý Đôn</w:t>
      </w:r>
      <w:r w:rsidR="00B507D4" w:rsidRPr="00BE02C1">
        <w:rPr>
          <w:rFonts w:ascii="Times New Roman" w:hAnsi="Times New Roman"/>
          <w:sz w:val="28"/>
          <w:szCs w:val="28"/>
          <w:lang w:val="vi-VN"/>
        </w:rPr>
        <w:t xml:space="preserve"> </w:t>
      </w:r>
      <w:r w:rsidR="00B96A10" w:rsidRPr="00BE02C1">
        <w:rPr>
          <w:rFonts w:ascii="Times New Roman" w:hAnsi="Times New Roman"/>
          <w:sz w:val="28"/>
          <w:szCs w:val="28"/>
          <w:lang w:val="vi-VN"/>
        </w:rPr>
        <w:t xml:space="preserve">báo cáo </w:t>
      </w:r>
      <w:r w:rsidR="00170E23" w:rsidRPr="00BE02C1">
        <w:rPr>
          <w:rFonts w:ascii="Times New Roman" w:hAnsi="Times New Roman"/>
          <w:sz w:val="28"/>
          <w:szCs w:val="28"/>
          <w:lang w:val="vi-VN"/>
        </w:rPr>
        <w:t>tình hình thực hiện công tác phòng cháy, chữa cháy 6 tháng đầu</w:t>
      </w:r>
      <w:r w:rsidR="006633E1" w:rsidRPr="00BE02C1">
        <w:rPr>
          <w:rFonts w:ascii="Times New Roman" w:hAnsi="Times New Roman"/>
          <w:sz w:val="28"/>
          <w:szCs w:val="28"/>
          <w:lang w:val="vi-VN"/>
        </w:rPr>
        <w:t xml:space="preserve"> năm 202</w:t>
      </w:r>
      <w:r w:rsidR="00790B87" w:rsidRPr="006E07C6">
        <w:rPr>
          <w:rFonts w:ascii="Times New Roman" w:hAnsi="Times New Roman"/>
          <w:sz w:val="28"/>
          <w:szCs w:val="28"/>
          <w:lang w:val="vi-VN"/>
        </w:rPr>
        <w:t>4</w:t>
      </w:r>
      <w:r w:rsidR="00170E23" w:rsidRPr="00BE02C1">
        <w:rPr>
          <w:rFonts w:ascii="Times New Roman" w:hAnsi="Times New Roman"/>
          <w:sz w:val="28"/>
          <w:szCs w:val="28"/>
          <w:lang w:val="vi-VN"/>
        </w:rPr>
        <w:t xml:space="preserve"> với các nội dung </w:t>
      </w:r>
      <w:r w:rsidR="00B96A10" w:rsidRPr="00BE02C1">
        <w:rPr>
          <w:rFonts w:ascii="Times New Roman" w:hAnsi="Times New Roman"/>
          <w:sz w:val="28"/>
          <w:szCs w:val="28"/>
          <w:lang w:val="vi-VN"/>
        </w:rPr>
        <w:t>như sau:</w:t>
      </w:r>
    </w:p>
    <w:p w:rsidR="00FE7B9A" w:rsidRPr="00BE02C1" w:rsidRDefault="001E4634" w:rsidP="00FE7B9A">
      <w:pPr>
        <w:pStyle w:val="NoSpacing"/>
        <w:spacing w:line="276" w:lineRule="auto"/>
        <w:jc w:val="both"/>
        <w:rPr>
          <w:rFonts w:ascii="Times New Roman" w:hAnsi="Times New Roman"/>
          <w:color w:val="000000" w:themeColor="text1"/>
          <w:sz w:val="28"/>
          <w:szCs w:val="28"/>
          <w:lang w:val="vi-VN"/>
        </w:rPr>
      </w:pPr>
      <w:r w:rsidRPr="00BE02C1">
        <w:rPr>
          <w:rFonts w:ascii="Times New Roman" w:hAnsi="Times New Roman"/>
          <w:b/>
          <w:bCs/>
          <w:color w:val="000000"/>
          <w:sz w:val="28"/>
          <w:szCs w:val="28"/>
          <w:lang w:val="vi-VN"/>
        </w:rPr>
        <w:tab/>
      </w:r>
      <w:r w:rsidR="00FE7B9A" w:rsidRPr="00BE02C1">
        <w:rPr>
          <w:rFonts w:ascii="Times New Roman" w:hAnsi="Times New Roman"/>
          <w:b/>
          <w:bCs/>
          <w:color w:val="000000"/>
          <w:sz w:val="28"/>
          <w:szCs w:val="28"/>
          <w:lang w:val="vi-VN"/>
        </w:rPr>
        <w:t>I</w:t>
      </w:r>
      <w:r w:rsidR="00FE7B9A" w:rsidRPr="00BE02C1">
        <w:rPr>
          <w:rFonts w:ascii="Times New Roman" w:hAnsi="Times New Roman"/>
          <w:b/>
          <w:bCs/>
          <w:color w:val="000000" w:themeColor="text1"/>
          <w:sz w:val="28"/>
          <w:szCs w:val="28"/>
          <w:lang w:val="vi-VN"/>
        </w:rPr>
        <w:t>. Công tác tuyên truyền, phổ biến giáo dục pháp luật PCCC</w:t>
      </w:r>
      <w:r w:rsidR="00FE7B9A" w:rsidRPr="00BE02C1">
        <w:rPr>
          <w:rFonts w:ascii="Times New Roman" w:hAnsi="Times New Roman"/>
          <w:color w:val="000000" w:themeColor="text1"/>
          <w:sz w:val="28"/>
          <w:szCs w:val="28"/>
          <w:lang w:val="vi-VN"/>
        </w:rPr>
        <w:t>:</w:t>
      </w:r>
    </w:p>
    <w:p w:rsidR="00FE7B9A" w:rsidRPr="00BE02C1" w:rsidRDefault="00FE7B9A" w:rsidP="00FE7B9A">
      <w:pPr>
        <w:pStyle w:val="NoSpacing"/>
        <w:spacing w:line="276" w:lineRule="auto"/>
        <w:ind w:firstLine="709"/>
        <w:jc w:val="both"/>
        <w:rPr>
          <w:rFonts w:ascii="Times New Roman" w:hAnsi="Times New Roman"/>
          <w:sz w:val="28"/>
          <w:szCs w:val="28"/>
          <w:lang w:val="vi-VN"/>
        </w:rPr>
      </w:pPr>
      <w:r w:rsidRPr="00BE02C1">
        <w:rPr>
          <w:rFonts w:ascii="Times New Roman" w:hAnsi="Times New Roman"/>
          <w:sz w:val="28"/>
          <w:szCs w:val="28"/>
          <w:lang w:val="vi-VN"/>
        </w:rPr>
        <w:t>1. Tuyên truyền sâu rộng về Luật phòng cháy và chữa cháy; Luật sửa đổi bổ sung một số điều của Luật phòng cháy và chữa cháy ngày 22/11/2013; Nghị định số 136/2020/NĐ-CP ngày 24/11/2020 của Chính phủ quy định chi tiết một số điều và biện pháp thi hành Luật phòng cháy và chữa cháy và Luật sửa đổi bổ sung một số điều của luật phòng cháy và chữa cháy; các văn bản liên quan về công tác phòng cháy, chữa cháy trong lực lượng cán bộ, viên chức, người lao động và học sinh bằng các hình thức phù hợp với tình hình của đơn vị nhằm nâng cao ý thức và tinh thần trách nhiệm của cán bộ, viên chức, người lao động và học sinh về công tác phòng cháy và chữa cháy.</w:t>
      </w:r>
    </w:p>
    <w:p w:rsidR="00FE7B9A" w:rsidRPr="00BE02C1" w:rsidRDefault="00FE7B9A" w:rsidP="00FE7B9A">
      <w:pPr>
        <w:pStyle w:val="NoSpacing"/>
        <w:spacing w:line="276" w:lineRule="auto"/>
        <w:ind w:firstLine="709"/>
        <w:jc w:val="both"/>
        <w:rPr>
          <w:rFonts w:ascii="Times New Roman" w:hAnsi="Times New Roman"/>
          <w:sz w:val="28"/>
          <w:szCs w:val="28"/>
          <w:lang w:val="vi-VN"/>
        </w:rPr>
      </w:pPr>
      <w:r w:rsidRPr="00BE02C1">
        <w:rPr>
          <w:rFonts w:ascii="Times New Roman" w:hAnsi="Times New Roman"/>
          <w:sz w:val="28"/>
          <w:szCs w:val="28"/>
          <w:lang w:val="vi-VN"/>
        </w:rPr>
        <w:t xml:space="preserve">2. Đăng tải “banner” tuyên truyền lên trang thông tin điện tử của trường </w:t>
      </w:r>
      <w:r w:rsidRPr="00021B9D">
        <w:rPr>
          <w:rFonts w:ascii="Times New Roman" w:hAnsi="Times New Roman"/>
          <w:i/>
          <w:sz w:val="28"/>
          <w:szCs w:val="28"/>
          <w:lang w:val="vi-VN"/>
        </w:rPr>
        <w:t>(</w:t>
      </w:r>
      <w:r w:rsidR="00021B9D" w:rsidRPr="00021B9D">
        <w:rPr>
          <w:rFonts w:ascii="Times New Roman" w:hAnsi="Times New Roman"/>
          <w:i/>
          <w:sz w:val="28"/>
          <w:szCs w:val="28"/>
          <w:lang w:val="vi-VN"/>
        </w:rPr>
        <w:t>http://c1lequydon.pgdcujut.edu.vn</w:t>
      </w:r>
      <w:r w:rsidRPr="00021B9D">
        <w:rPr>
          <w:rFonts w:ascii="Times New Roman" w:hAnsi="Times New Roman"/>
          <w:i/>
          <w:sz w:val="28"/>
          <w:szCs w:val="28"/>
          <w:lang w:val="vi-VN"/>
        </w:rPr>
        <w:t>/)</w:t>
      </w:r>
      <w:r w:rsidRPr="00021B9D">
        <w:rPr>
          <w:rFonts w:ascii="Times New Roman" w:hAnsi="Times New Roman"/>
          <w:sz w:val="28"/>
          <w:szCs w:val="28"/>
          <w:lang w:val="vi-VN"/>
        </w:rPr>
        <w:t>, chỉ</w:t>
      </w:r>
      <w:r w:rsidRPr="00BE02C1">
        <w:rPr>
          <w:rFonts w:ascii="Times New Roman" w:hAnsi="Times New Roman"/>
          <w:sz w:val="28"/>
          <w:szCs w:val="28"/>
          <w:lang w:val="vi-VN"/>
        </w:rPr>
        <w:t xml:space="preserve"> đạo giáo viên chủ nhiệm tuyên truyền đến cha mẹ học sinh trong cuộc họp CMHS; giáo viên tổng phụ trách Đội TNTPHCM tổ chức cho học sinh vẽ tranh theo chủ đề, kết hợp với các buổi sinh hoạt dưới cờ để cổ động, tuyên truyền.</w:t>
      </w:r>
    </w:p>
    <w:p w:rsidR="00476CF4" w:rsidRPr="00BE02C1" w:rsidRDefault="00FE7B9A" w:rsidP="00FE7B9A">
      <w:pPr>
        <w:pStyle w:val="NoSpacing"/>
        <w:spacing w:line="276" w:lineRule="auto"/>
        <w:ind w:firstLine="720"/>
        <w:jc w:val="both"/>
        <w:rPr>
          <w:sz w:val="28"/>
          <w:szCs w:val="28"/>
          <w:lang w:val="vi-VN"/>
        </w:rPr>
      </w:pPr>
      <w:r w:rsidRPr="00BE02C1">
        <w:rPr>
          <w:rFonts w:ascii="Times New Roman" w:hAnsi="Times New Roman"/>
          <w:sz w:val="28"/>
          <w:szCs w:val="28"/>
          <w:lang w:val="vi-VN"/>
        </w:rPr>
        <w:t xml:space="preserve">Qua các hoạt động đã </w:t>
      </w:r>
      <w:r w:rsidR="00476CF4" w:rsidRPr="00BE02C1">
        <w:rPr>
          <w:rFonts w:ascii="Times New Roman" w:hAnsi="Times New Roman"/>
          <w:sz w:val="28"/>
          <w:szCs w:val="28"/>
          <w:lang w:val="vi-VN"/>
        </w:rPr>
        <w:t>trang bị các kiến thức cơ bản về phòng cháy, chữa cháy cho cán bộ, viên chức, người lao động và học sinh trong toàn trường, đồng thời cảnh báo tình hình cháy nổ để giúp họ nhận thức rõ về vai trò, trách nhiệm của cá nhân trong việc tích cực tham gia hưởng ứng các hoạt động phòng cháy và chữa cháy, góp phần hạn chế đến mức thấp nhất thiệt hại do cháy nổ gây ra.</w:t>
      </w:r>
      <w:r w:rsidRPr="00BE02C1">
        <w:rPr>
          <w:rFonts w:ascii="Times New Roman" w:hAnsi="Times New Roman"/>
          <w:sz w:val="28"/>
          <w:szCs w:val="28"/>
          <w:lang w:val="vi-VN"/>
        </w:rPr>
        <w:t xml:space="preserve"> </w:t>
      </w:r>
      <w:r w:rsidR="00476CF4" w:rsidRPr="00BE02C1">
        <w:rPr>
          <w:rFonts w:ascii="Times New Roman" w:hAnsi="Times New Roman"/>
          <w:color w:val="000000"/>
          <w:sz w:val="28"/>
          <w:szCs w:val="28"/>
          <w:lang w:val="vi-VN"/>
        </w:rPr>
        <w:t xml:space="preserve">Chủ động phòng ngừa, hạn chế không để xảy ra tình trạng thiệt hại do cháy, nổ gây ra trong nhà trường. </w:t>
      </w:r>
    </w:p>
    <w:p w:rsidR="00BE5FDC" w:rsidRPr="00BE02C1" w:rsidRDefault="00476CF4" w:rsidP="006F5BB8">
      <w:pPr>
        <w:spacing w:after="0" w:line="270" w:lineRule="auto"/>
        <w:ind w:left="0" w:right="0" w:firstLine="567"/>
        <w:rPr>
          <w:b/>
          <w:szCs w:val="28"/>
          <w:lang w:val="vi-VN"/>
        </w:rPr>
      </w:pPr>
      <w:bookmarkStart w:id="1" w:name="bookmark8"/>
      <w:bookmarkEnd w:id="1"/>
      <w:r w:rsidRPr="00BE02C1">
        <w:rPr>
          <w:b/>
          <w:szCs w:val="28"/>
          <w:lang w:val="vi-VN"/>
        </w:rPr>
        <w:t>I</w:t>
      </w:r>
      <w:r w:rsidR="00176CDD" w:rsidRPr="00BE02C1">
        <w:rPr>
          <w:b/>
          <w:szCs w:val="28"/>
          <w:lang w:val="vi-VN"/>
        </w:rPr>
        <w:t>I.</w:t>
      </w:r>
      <w:r w:rsidR="00443618" w:rsidRPr="00BE02C1">
        <w:rPr>
          <w:b/>
          <w:szCs w:val="28"/>
          <w:lang w:val="vi-VN"/>
        </w:rPr>
        <w:t xml:space="preserve"> </w:t>
      </w:r>
      <w:r w:rsidR="006F5BB8" w:rsidRPr="00BE02C1">
        <w:rPr>
          <w:b/>
          <w:szCs w:val="28"/>
          <w:lang w:val="vi-VN"/>
        </w:rPr>
        <w:t>K</w:t>
      </w:r>
      <w:r w:rsidR="00443618" w:rsidRPr="00BE02C1">
        <w:rPr>
          <w:b/>
          <w:szCs w:val="28"/>
          <w:lang w:val="vi-VN"/>
        </w:rPr>
        <w:t xml:space="preserve">ết quả </w:t>
      </w:r>
      <w:r w:rsidR="00B96A10" w:rsidRPr="00BE02C1">
        <w:rPr>
          <w:b/>
          <w:szCs w:val="28"/>
          <w:lang w:val="vi-VN"/>
        </w:rPr>
        <w:t>tổ chức thự</w:t>
      </w:r>
      <w:r w:rsidR="006F5BB8" w:rsidRPr="00BE02C1">
        <w:rPr>
          <w:b/>
          <w:szCs w:val="28"/>
          <w:lang w:val="vi-VN"/>
        </w:rPr>
        <w:t>c</w:t>
      </w:r>
      <w:r w:rsidR="00B96A10" w:rsidRPr="00BE02C1">
        <w:rPr>
          <w:b/>
          <w:szCs w:val="28"/>
          <w:lang w:val="vi-VN"/>
        </w:rPr>
        <w:t xml:space="preserve"> hiện</w:t>
      </w:r>
      <w:r w:rsidR="00443618" w:rsidRPr="00BE02C1">
        <w:rPr>
          <w:b/>
          <w:szCs w:val="28"/>
          <w:lang w:val="vi-VN"/>
        </w:rPr>
        <w:t xml:space="preserve"> </w:t>
      </w:r>
    </w:p>
    <w:p w:rsidR="00007657" w:rsidRPr="00BE02C1" w:rsidRDefault="00007657" w:rsidP="008B3A6D">
      <w:pPr>
        <w:spacing w:after="0" w:line="270" w:lineRule="auto"/>
        <w:ind w:left="0" w:right="0" w:firstLine="567"/>
        <w:rPr>
          <w:szCs w:val="28"/>
          <w:lang w:val="vi-VN"/>
        </w:rPr>
      </w:pPr>
      <w:r w:rsidRPr="00BE02C1">
        <w:rPr>
          <w:szCs w:val="28"/>
          <w:lang w:val="vi-VN"/>
        </w:rPr>
        <w:t>- Việc tiếp nhận và triển khai các văn bản của cơ quan cấp trên về công tác PCCC:</w:t>
      </w:r>
      <w:r w:rsidR="008B3A6D" w:rsidRPr="008B3A6D">
        <w:rPr>
          <w:szCs w:val="28"/>
          <w:lang w:val="vi-VN"/>
        </w:rPr>
        <w:t xml:space="preserve"> </w:t>
      </w:r>
      <w:r w:rsidRPr="00BE02C1">
        <w:rPr>
          <w:szCs w:val="28"/>
          <w:lang w:val="vi-VN"/>
        </w:rPr>
        <w:t>Có thực hiện.</w:t>
      </w:r>
    </w:p>
    <w:p w:rsidR="00007657" w:rsidRPr="00BE02C1" w:rsidRDefault="00007657" w:rsidP="00007657">
      <w:pPr>
        <w:spacing w:after="0" w:line="270" w:lineRule="auto"/>
        <w:ind w:left="0" w:right="0" w:firstLine="0"/>
        <w:rPr>
          <w:szCs w:val="28"/>
          <w:lang w:val="vi-VN"/>
        </w:rPr>
      </w:pPr>
      <w:r w:rsidRPr="00BE02C1">
        <w:rPr>
          <w:szCs w:val="28"/>
          <w:lang w:val="vi-VN"/>
        </w:rPr>
        <w:lastRenderedPageBreak/>
        <w:t xml:space="preserve">         - Công tác tuyên truyền: Cơ sở đã tự tổ chức tuyên truyền, phổ biến kiến thức pháp luật về PCCC.</w:t>
      </w:r>
    </w:p>
    <w:p w:rsidR="00007657" w:rsidRPr="00BE02C1" w:rsidRDefault="00007657" w:rsidP="00007657">
      <w:pPr>
        <w:spacing w:after="0" w:line="312" w:lineRule="auto"/>
        <w:ind w:left="0" w:right="0" w:firstLine="567"/>
        <w:rPr>
          <w:szCs w:val="28"/>
          <w:lang w:val="vi-VN"/>
        </w:rPr>
      </w:pPr>
      <w:r w:rsidRPr="00BE02C1">
        <w:rPr>
          <w:szCs w:val="28"/>
          <w:lang w:val="vi-VN"/>
        </w:rPr>
        <w:t xml:space="preserve">- Về đào tạo huấn luyện cấp giấy CNHL PCCC: Hằng năm </w:t>
      </w:r>
      <w:r w:rsidR="00250269" w:rsidRPr="00BE02C1">
        <w:rPr>
          <w:szCs w:val="28"/>
          <w:lang w:val="vi-VN"/>
        </w:rPr>
        <w:t>nhà trường</w:t>
      </w:r>
      <w:r w:rsidRPr="00BE02C1">
        <w:rPr>
          <w:szCs w:val="28"/>
          <w:lang w:val="vi-VN"/>
        </w:rPr>
        <w:t xml:space="preserve"> đã lập danh sách cán bộ thuộc đội chữa cháy cơ sở tập huấn PCCC do tỉnh tổ chức.</w:t>
      </w:r>
    </w:p>
    <w:p w:rsidR="00B96A10" w:rsidRPr="00764DE1" w:rsidRDefault="00B96A10" w:rsidP="006F5BB8">
      <w:pPr>
        <w:spacing w:after="0" w:line="270" w:lineRule="auto"/>
        <w:ind w:left="0" w:right="0" w:firstLine="567"/>
        <w:rPr>
          <w:color w:val="auto"/>
          <w:szCs w:val="28"/>
          <w:lang w:val="vi-VN"/>
        </w:rPr>
      </w:pPr>
      <w:r w:rsidRPr="00764DE1">
        <w:rPr>
          <w:color w:val="auto"/>
          <w:szCs w:val="28"/>
          <w:lang w:val="vi-VN"/>
        </w:rPr>
        <w:t xml:space="preserve">- Hiện tại </w:t>
      </w:r>
      <w:r w:rsidR="00250269" w:rsidRPr="00764DE1">
        <w:rPr>
          <w:color w:val="auto"/>
          <w:szCs w:val="28"/>
          <w:lang w:val="vi-VN"/>
        </w:rPr>
        <w:t>đơn vị</w:t>
      </w:r>
      <w:r w:rsidRPr="00764DE1">
        <w:rPr>
          <w:color w:val="auto"/>
          <w:szCs w:val="28"/>
          <w:lang w:val="vi-VN"/>
        </w:rPr>
        <w:t xml:space="preserve"> hoạt động với quy mô </w:t>
      </w:r>
      <w:r w:rsidR="008B3A6D" w:rsidRPr="00764DE1">
        <w:rPr>
          <w:color w:val="auto"/>
          <w:szCs w:val="28"/>
          <w:lang w:val="vi-VN"/>
        </w:rPr>
        <w:t>5</w:t>
      </w:r>
      <w:r w:rsidR="00250269" w:rsidRPr="00764DE1">
        <w:rPr>
          <w:color w:val="auto"/>
          <w:szCs w:val="28"/>
          <w:lang w:val="vi-VN"/>
        </w:rPr>
        <w:t xml:space="preserve"> dãy nhà trệt</w:t>
      </w:r>
      <w:r w:rsidRPr="00764DE1">
        <w:rPr>
          <w:color w:val="auto"/>
          <w:szCs w:val="28"/>
          <w:lang w:val="vi-VN"/>
        </w:rPr>
        <w:t>;</w:t>
      </w:r>
    </w:p>
    <w:p w:rsidR="00B96A10" w:rsidRPr="00BE02C1" w:rsidRDefault="00B96A10" w:rsidP="006F5BB8">
      <w:pPr>
        <w:spacing w:after="0" w:line="270" w:lineRule="auto"/>
        <w:ind w:left="0" w:right="0" w:firstLine="567"/>
        <w:rPr>
          <w:szCs w:val="28"/>
          <w:lang w:val="vi-VN"/>
        </w:rPr>
      </w:pPr>
      <w:r w:rsidRPr="00BE02C1">
        <w:rPr>
          <w:szCs w:val="28"/>
          <w:lang w:val="vi-VN"/>
        </w:rPr>
        <w:t xml:space="preserve">- Loại hình hoạt động: </w:t>
      </w:r>
      <w:r w:rsidR="00250269" w:rsidRPr="00BE02C1">
        <w:rPr>
          <w:szCs w:val="28"/>
          <w:lang w:val="vi-VN"/>
        </w:rPr>
        <w:t>Đơn vị sự nghiệp công lập</w:t>
      </w:r>
      <w:r w:rsidRPr="00BE02C1">
        <w:rPr>
          <w:szCs w:val="28"/>
          <w:lang w:val="vi-VN"/>
        </w:rPr>
        <w:t>.</w:t>
      </w:r>
    </w:p>
    <w:p w:rsidR="00794834" w:rsidRPr="00794834" w:rsidRDefault="00794834" w:rsidP="00794834">
      <w:pPr>
        <w:spacing w:after="0" w:line="400" w:lineRule="exact"/>
        <w:ind w:left="11" w:right="6" w:firstLine="557"/>
        <w:rPr>
          <w:b/>
          <w:szCs w:val="28"/>
          <w:lang w:val="vi-VN"/>
        </w:rPr>
      </w:pPr>
      <w:r w:rsidRPr="00794834">
        <w:rPr>
          <w:b/>
          <w:szCs w:val="28"/>
          <w:lang w:val="vi-VN"/>
        </w:rPr>
        <w:t>* Công tác quản lý, đầu tư trang thiết bị chữa cháy</w:t>
      </w:r>
    </w:p>
    <w:p w:rsidR="00794834" w:rsidRPr="00BB6644" w:rsidRDefault="00794834" w:rsidP="00794834">
      <w:pPr>
        <w:spacing w:after="0" w:line="270" w:lineRule="auto"/>
        <w:ind w:left="0" w:right="0" w:firstLine="567"/>
        <w:rPr>
          <w:szCs w:val="28"/>
          <w:lang w:val="vi-VN"/>
        </w:rPr>
      </w:pPr>
      <w:r w:rsidRPr="00BE02C1">
        <w:rPr>
          <w:szCs w:val="28"/>
          <w:lang w:val="vi-VN"/>
        </w:rPr>
        <w:t>- Định kỳ đã tự tổ chức kiểm tra công tác an toàn PCCC tại đơn vị chủ yếu là kiểm tra phương tiện đã được trang bị:</w:t>
      </w:r>
    </w:p>
    <w:p w:rsidR="00794834" w:rsidRPr="00BB6644" w:rsidRDefault="00794834" w:rsidP="00794834">
      <w:pPr>
        <w:spacing w:after="0" w:line="400" w:lineRule="exact"/>
        <w:ind w:left="11" w:right="6" w:firstLine="624"/>
        <w:rPr>
          <w:szCs w:val="28"/>
          <w:lang w:val="vi-VN"/>
        </w:rPr>
      </w:pPr>
      <w:r w:rsidRPr="00BB6644">
        <w:rPr>
          <w:szCs w:val="28"/>
          <w:lang w:val="vi-VN"/>
        </w:rPr>
        <w:t>- Các phòng học, phòng chức năng tương đối đảm bảo an toàn;</w:t>
      </w:r>
    </w:p>
    <w:p w:rsidR="00794834" w:rsidRPr="00BB6644" w:rsidRDefault="00794834" w:rsidP="00794834">
      <w:pPr>
        <w:spacing w:after="0" w:line="400" w:lineRule="exact"/>
        <w:ind w:left="11" w:right="6" w:firstLine="624"/>
        <w:rPr>
          <w:szCs w:val="28"/>
          <w:lang w:val="vi-VN"/>
        </w:rPr>
      </w:pPr>
      <w:r w:rsidRPr="00BB6644">
        <w:rPr>
          <w:szCs w:val="28"/>
          <w:lang w:val="vi-VN"/>
        </w:rPr>
        <w:t>- Bàn ghế và các đồ dùng trong các phòng học được bố trí kê gon gàng ngăn nắp, đảm bảo an toàn, khoa học;</w:t>
      </w:r>
    </w:p>
    <w:p w:rsidR="004A5B58" w:rsidRPr="00BB6644" w:rsidRDefault="00794834" w:rsidP="004A5B58">
      <w:pPr>
        <w:spacing w:after="0" w:line="400" w:lineRule="exact"/>
        <w:ind w:left="11" w:right="6" w:firstLine="624"/>
        <w:rPr>
          <w:szCs w:val="28"/>
          <w:lang w:val="vi-VN"/>
        </w:rPr>
      </w:pPr>
      <w:r w:rsidRPr="00BB6644">
        <w:rPr>
          <w:szCs w:val="28"/>
          <w:lang w:val="vi-VN"/>
        </w:rPr>
        <w:t>- Đường dây điện và hệ thống điện đã được thay mới, toàn bộ dây điện có vỏ bọc, lắp đặt khoa học đảm bảo an toàn trong và ngoài các phòng học.</w:t>
      </w:r>
    </w:p>
    <w:p w:rsidR="004A5B58" w:rsidRPr="00BB6644" w:rsidRDefault="004A5B58" w:rsidP="004A5B58">
      <w:pPr>
        <w:spacing w:after="0" w:line="380" w:lineRule="exact"/>
        <w:ind w:left="11" w:right="6" w:firstLine="624"/>
        <w:rPr>
          <w:szCs w:val="28"/>
          <w:lang w:val="vi-VN"/>
        </w:rPr>
      </w:pPr>
      <w:r w:rsidRPr="00BB6644">
        <w:rPr>
          <w:szCs w:val="28"/>
          <w:lang w:val="vi-VN"/>
        </w:rPr>
        <w:t>Đội PCCC được giao quản lý các trang thiết bị PCCC đảm bảo an toàn.</w:t>
      </w:r>
    </w:p>
    <w:p w:rsidR="004A5B58" w:rsidRPr="00BB6644" w:rsidRDefault="004A5B58" w:rsidP="004A5B58">
      <w:pPr>
        <w:tabs>
          <w:tab w:val="left" w:pos="142"/>
        </w:tabs>
        <w:spacing w:after="0" w:line="380" w:lineRule="exact"/>
        <w:ind w:left="11" w:right="6" w:firstLine="624"/>
        <w:rPr>
          <w:szCs w:val="28"/>
          <w:lang w:val="vi-VN"/>
        </w:rPr>
      </w:pPr>
      <w:r w:rsidRPr="00BB6644">
        <w:rPr>
          <w:szCs w:val="28"/>
          <w:lang w:val="vi-VN"/>
        </w:rPr>
        <w:t>Thường xuyên kiểm tra theo dõi số lượng, chất lượng phương tiện chữa cháy, đề xuất Hiệu trưởng thay thế, bổ sung cho phù hợp, đảm bảo công tác thường trực sẵn sàng chữa cháy đạt hiệu quả cao, kịp thời.</w:t>
      </w:r>
    </w:p>
    <w:p w:rsidR="00794834" w:rsidRPr="00C85896" w:rsidRDefault="00794834" w:rsidP="00794834">
      <w:pPr>
        <w:shd w:val="clear" w:color="auto" w:fill="FFFFFF"/>
        <w:spacing w:before="120" w:line="240" w:lineRule="atLeast"/>
        <w:jc w:val="center"/>
        <w:rPr>
          <w:b/>
          <w:bCs/>
          <w:szCs w:val="28"/>
        </w:rPr>
      </w:pPr>
      <w:r>
        <w:rPr>
          <w:b/>
          <w:bCs/>
          <w:szCs w:val="28"/>
        </w:rPr>
        <w:t xml:space="preserve">CÁC PHƯƠNG TIỆN </w:t>
      </w:r>
      <w:r w:rsidRPr="00FC4385">
        <w:rPr>
          <w:b/>
          <w:bCs/>
          <w:szCs w:val="28"/>
        </w:rPr>
        <w:t>PCCC</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2496"/>
        <w:gridCol w:w="1695"/>
        <w:gridCol w:w="1133"/>
        <w:gridCol w:w="992"/>
        <w:gridCol w:w="1554"/>
        <w:gridCol w:w="1030"/>
      </w:tblGrid>
      <w:tr w:rsidR="00794834" w:rsidRPr="00FC4385" w:rsidTr="00794834">
        <w:trPr>
          <w:trHeight w:val="173"/>
        </w:trPr>
        <w:tc>
          <w:tcPr>
            <w:tcW w:w="907" w:type="dxa"/>
            <w:vMerge w:val="restart"/>
            <w:shd w:val="clear" w:color="auto" w:fill="auto"/>
            <w:vAlign w:val="center"/>
          </w:tcPr>
          <w:p w:rsidR="00794834" w:rsidRPr="00FC4385" w:rsidRDefault="00794834" w:rsidP="000A1921">
            <w:pPr>
              <w:spacing w:line="288" w:lineRule="auto"/>
              <w:jc w:val="center"/>
              <w:rPr>
                <w:b/>
                <w:szCs w:val="28"/>
              </w:rPr>
            </w:pPr>
            <w:r w:rsidRPr="00FC4385">
              <w:rPr>
                <w:b/>
                <w:szCs w:val="28"/>
              </w:rPr>
              <w:t>Số TT</w:t>
            </w:r>
          </w:p>
        </w:tc>
        <w:tc>
          <w:tcPr>
            <w:tcW w:w="2496" w:type="dxa"/>
            <w:vMerge w:val="restart"/>
            <w:shd w:val="clear" w:color="auto" w:fill="auto"/>
            <w:vAlign w:val="center"/>
          </w:tcPr>
          <w:p w:rsidR="00794834" w:rsidRPr="00FC4385" w:rsidRDefault="00794834" w:rsidP="000A1921">
            <w:pPr>
              <w:spacing w:line="288" w:lineRule="auto"/>
              <w:jc w:val="center"/>
              <w:rPr>
                <w:b/>
                <w:szCs w:val="28"/>
              </w:rPr>
            </w:pPr>
            <w:r w:rsidRPr="00FC4385">
              <w:rPr>
                <w:b/>
                <w:szCs w:val="28"/>
              </w:rPr>
              <w:t>Loại phương tiện, hệ thống PCCC&amp;CNCH</w:t>
            </w:r>
          </w:p>
        </w:tc>
        <w:tc>
          <w:tcPr>
            <w:tcW w:w="1695" w:type="dxa"/>
            <w:vMerge w:val="restart"/>
            <w:shd w:val="clear" w:color="auto" w:fill="auto"/>
            <w:vAlign w:val="center"/>
          </w:tcPr>
          <w:p w:rsidR="00794834" w:rsidRPr="00FC4385" w:rsidRDefault="00794834" w:rsidP="000A1921">
            <w:pPr>
              <w:spacing w:line="288" w:lineRule="auto"/>
              <w:jc w:val="center"/>
              <w:rPr>
                <w:b/>
                <w:szCs w:val="28"/>
              </w:rPr>
            </w:pPr>
            <w:r w:rsidRPr="00FC4385">
              <w:rPr>
                <w:b/>
                <w:szCs w:val="28"/>
              </w:rPr>
              <w:t>Ký mã hiệu</w:t>
            </w:r>
          </w:p>
        </w:tc>
        <w:tc>
          <w:tcPr>
            <w:tcW w:w="1133" w:type="dxa"/>
            <w:vMerge w:val="restart"/>
            <w:shd w:val="clear" w:color="auto" w:fill="auto"/>
            <w:vAlign w:val="center"/>
          </w:tcPr>
          <w:p w:rsidR="00794834" w:rsidRPr="00FC4385" w:rsidRDefault="00794834" w:rsidP="000A1921">
            <w:pPr>
              <w:spacing w:line="288" w:lineRule="auto"/>
              <w:jc w:val="center"/>
              <w:rPr>
                <w:b/>
                <w:szCs w:val="28"/>
              </w:rPr>
            </w:pPr>
            <w:r w:rsidRPr="00FC4385">
              <w:rPr>
                <w:b/>
                <w:szCs w:val="28"/>
              </w:rPr>
              <w:t>Số lượng</w:t>
            </w:r>
          </w:p>
        </w:tc>
        <w:tc>
          <w:tcPr>
            <w:tcW w:w="992" w:type="dxa"/>
            <w:vMerge w:val="restart"/>
            <w:shd w:val="clear" w:color="auto" w:fill="auto"/>
            <w:vAlign w:val="center"/>
          </w:tcPr>
          <w:p w:rsidR="00794834" w:rsidRPr="00FC4385" w:rsidRDefault="00794834" w:rsidP="000A1921">
            <w:pPr>
              <w:spacing w:line="288" w:lineRule="auto"/>
              <w:jc w:val="center"/>
              <w:rPr>
                <w:b/>
                <w:szCs w:val="28"/>
              </w:rPr>
            </w:pPr>
            <w:r w:rsidRPr="00FC4385">
              <w:rPr>
                <w:b/>
                <w:szCs w:val="28"/>
              </w:rPr>
              <w:t>Đơn vị tính</w:t>
            </w:r>
          </w:p>
        </w:tc>
        <w:tc>
          <w:tcPr>
            <w:tcW w:w="2584" w:type="dxa"/>
            <w:gridSpan w:val="2"/>
            <w:shd w:val="clear" w:color="auto" w:fill="auto"/>
            <w:vAlign w:val="center"/>
          </w:tcPr>
          <w:p w:rsidR="00794834" w:rsidRPr="00FC4385" w:rsidRDefault="00794834" w:rsidP="000A1921">
            <w:pPr>
              <w:spacing w:line="288" w:lineRule="auto"/>
              <w:jc w:val="center"/>
              <w:rPr>
                <w:b/>
                <w:szCs w:val="28"/>
              </w:rPr>
            </w:pPr>
            <w:r w:rsidRPr="00FC4385">
              <w:rPr>
                <w:b/>
                <w:szCs w:val="28"/>
              </w:rPr>
              <w:t>Tình trạng kỹ thuật</w:t>
            </w:r>
          </w:p>
        </w:tc>
      </w:tr>
      <w:tr w:rsidR="00794834" w:rsidRPr="00FC4385" w:rsidTr="00794834">
        <w:trPr>
          <w:trHeight w:val="172"/>
        </w:trPr>
        <w:tc>
          <w:tcPr>
            <w:tcW w:w="907" w:type="dxa"/>
            <w:vMerge/>
            <w:shd w:val="clear" w:color="auto" w:fill="auto"/>
            <w:vAlign w:val="center"/>
          </w:tcPr>
          <w:p w:rsidR="00794834" w:rsidRPr="00FC4385" w:rsidRDefault="00794834" w:rsidP="000A1921">
            <w:pPr>
              <w:spacing w:line="288" w:lineRule="auto"/>
              <w:jc w:val="center"/>
              <w:rPr>
                <w:b/>
                <w:szCs w:val="28"/>
              </w:rPr>
            </w:pPr>
          </w:p>
        </w:tc>
        <w:tc>
          <w:tcPr>
            <w:tcW w:w="2496" w:type="dxa"/>
            <w:vMerge/>
            <w:shd w:val="clear" w:color="auto" w:fill="auto"/>
            <w:vAlign w:val="center"/>
          </w:tcPr>
          <w:p w:rsidR="00794834" w:rsidRPr="00FC4385" w:rsidRDefault="00794834" w:rsidP="000A1921">
            <w:pPr>
              <w:spacing w:line="288" w:lineRule="auto"/>
              <w:jc w:val="center"/>
              <w:rPr>
                <w:b/>
                <w:szCs w:val="28"/>
              </w:rPr>
            </w:pPr>
          </w:p>
        </w:tc>
        <w:tc>
          <w:tcPr>
            <w:tcW w:w="1695" w:type="dxa"/>
            <w:vMerge/>
            <w:shd w:val="clear" w:color="auto" w:fill="auto"/>
            <w:vAlign w:val="center"/>
          </w:tcPr>
          <w:p w:rsidR="00794834" w:rsidRPr="00FC4385" w:rsidRDefault="00794834" w:rsidP="000A1921">
            <w:pPr>
              <w:spacing w:line="288" w:lineRule="auto"/>
              <w:jc w:val="center"/>
              <w:rPr>
                <w:b/>
                <w:szCs w:val="28"/>
              </w:rPr>
            </w:pPr>
          </w:p>
        </w:tc>
        <w:tc>
          <w:tcPr>
            <w:tcW w:w="1133" w:type="dxa"/>
            <w:vMerge/>
            <w:shd w:val="clear" w:color="auto" w:fill="auto"/>
            <w:vAlign w:val="center"/>
          </w:tcPr>
          <w:p w:rsidR="00794834" w:rsidRPr="00FC4385" w:rsidRDefault="00794834" w:rsidP="000A1921">
            <w:pPr>
              <w:spacing w:line="288" w:lineRule="auto"/>
              <w:jc w:val="center"/>
              <w:rPr>
                <w:b/>
                <w:szCs w:val="28"/>
              </w:rPr>
            </w:pPr>
          </w:p>
        </w:tc>
        <w:tc>
          <w:tcPr>
            <w:tcW w:w="992" w:type="dxa"/>
            <w:vMerge/>
            <w:shd w:val="clear" w:color="auto" w:fill="auto"/>
            <w:vAlign w:val="center"/>
          </w:tcPr>
          <w:p w:rsidR="00794834" w:rsidRPr="00FC4385" w:rsidRDefault="00794834" w:rsidP="000A1921">
            <w:pPr>
              <w:spacing w:line="288" w:lineRule="auto"/>
              <w:jc w:val="center"/>
              <w:rPr>
                <w:b/>
                <w:szCs w:val="28"/>
              </w:rPr>
            </w:pPr>
          </w:p>
        </w:tc>
        <w:tc>
          <w:tcPr>
            <w:tcW w:w="1554" w:type="dxa"/>
            <w:shd w:val="clear" w:color="auto" w:fill="auto"/>
            <w:vAlign w:val="center"/>
          </w:tcPr>
          <w:p w:rsidR="00794834" w:rsidRPr="00FC4385" w:rsidRDefault="00794834" w:rsidP="000A1921">
            <w:pPr>
              <w:spacing w:line="288" w:lineRule="auto"/>
              <w:jc w:val="center"/>
              <w:rPr>
                <w:b/>
                <w:szCs w:val="28"/>
              </w:rPr>
            </w:pPr>
            <w:r w:rsidRPr="00FC4385">
              <w:rPr>
                <w:b/>
                <w:szCs w:val="28"/>
              </w:rPr>
              <w:t>Đạt yêu cầu</w:t>
            </w:r>
          </w:p>
        </w:tc>
        <w:tc>
          <w:tcPr>
            <w:tcW w:w="1030" w:type="dxa"/>
            <w:shd w:val="clear" w:color="auto" w:fill="auto"/>
            <w:vAlign w:val="center"/>
          </w:tcPr>
          <w:p w:rsidR="00794834" w:rsidRPr="00FC4385" w:rsidRDefault="00794834" w:rsidP="000A1921">
            <w:pPr>
              <w:spacing w:line="288" w:lineRule="auto"/>
              <w:jc w:val="center"/>
              <w:rPr>
                <w:b/>
                <w:szCs w:val="28"/>
              </w:rPr>
            </w:pPr>
            <w:r w:rsidRPr="00FC4385">
              <w:rPr>
                <w:b/>
                <w:szCs w:val="28"/>
              </w:rPr>
              <w:t>Không đạt yêu cầu</w:t>
            </w:r>
          </w:p>
        </w:tc>
      </w:tr>
      <w:tr w:rsidR="00794834" w:rsidRPr="00FC4385" w:rsidTr="00794834">
        <w:trPr>
          <w:trHeight w:val="172"/>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1</w:t>
            </w:r>
          </w:p>
        </w:tc>
        <w:tc>
          <w:tcPr>
            <w:tcW w:w="2496" w:type="dxa"/>
            <w:shd w:val="clear" w:color="auto" w:fill="auto"/>
          </w:tcPr>
          <w:p w:rsidR="00794834" w:rsidRPr="00FC4385" w:rsidRDefault="00794834" w:rsidP="000A1921">
            <w:pPr>
              <w:spacing w:line="288" w:lineRule="auto"/>
              <w:rPr>
                <w:szCs w:val="28"/>
              </w:rPr>
            </w:pPr>
            <w:r w:rsidRPr="00FC4385">
              <w:rPr>
                <w:szCs w:val="28"/>
              </w:rPr>
              <w:t>Tiêu lệnh, nội quy</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4</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bộ</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172"/>
        </w:trPr>
        <w:tc>
          <w:tcPr>
            <w:tcW w:w="907" w:type="dxa"/>
            <w:shd w:val="clear" w:color="auto" w:fill="auto"/>
          </w:tcPr>
          <w:p w:rsidR="00794834" w:rsidRPr="00FC4385" w:rsidRDefault="00794834" w:rsidP="000A1921">
            <w:pPr>
              <w:spacing w:line="288" w:lineRule="auto"/>
              <w:jc w:val="center"/>
              <w:rPr>
                <w:szCs w:val="28"/>
              </w:rPr>
            </w:pPr>
            <w:r>
              <w:rPr>
                <w:szCs w:val="28"/>
              </w:rPr>
              <w:t>02</w:t>
            </w:r>
          </w:p>
        </w:tc>
        <w:tc>
          <w:tcPr>
            <w:tcW w:w="2496" w:type="dxa"/>
            <w:shd w:val="clear" w:color="auto" w:fill="auto"/>
          </w:tcPr>
          <w:p w:rsidR="00794834" w:rsidRPr="00BB6644" w:rsidRDefault="00794834" w:rsidP="00794834">
            <w:pPr>
              <w:spacing w:after="0" w:line="288" w:lineRule="auto"/>
              <w:ind w:left="11" w:right="6" w:hanging="11"/>
              <w:rPr>
                <w:color w:val="auto"/>
                <w:szCs w:val="28"/>
              </w:rPr>
            </w:pPr>
            <w:r w:rsidRPr="00BB6644">
              <w:rPr>
                <w:color w:val="auto"/>
                <w:szCs w:val="28"/>
                <w:lang w:val="vi-VN"/>
              </w:rPr>
              <w:t>Bình</w:t>
            </w:r>
            <w:r w:rsidRPr="00BB6644">
              <w:rPr>
                <w:color w:val="auto"/>
                <w:szCs w:val="28"/>
              </w:rPr>
              <w:t xml:space="preserve"> </w:t>
            </w:r>
            <w:r w:rsidRPr="00BB6644">
              <w:rPr>
                <w:color w:val="auto"/>
                <w:szCs w:val="28"/>
                <w:lang w:val="vi-VN"/>
              </w:rPr>
              <w:t xml:space="preserve">chữa cháy xách tay MFZ4: </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BB6644" w:rsidP="000A1921">
            <w:pPr>
              <w:spacing w:line="288" w:lineRule="auto"/>
              <w:jc w:val="center"/>
              <w:rPr>
                <w:szCs w:val="28"/>
              </w:rPr>
            </w:pPr>
            <w:r>
              <w:rPr>
                <w:szCs w:val="28"/>
              </w:rPr>
              <w:t>10</w:t>
            </w:r>
          </w:p>
        </w:tc>
        <w:tc>
          <w:tcPr>
            <w:tcW w:w="992" w:type="dxa"/>
            <w:shd w:val="clear" w:color="auto" w:fill="auto"/>
          </w:tcPr>
          <w:p w:rsidR="00794834" w:rsidRPr="00FC4385" w:rsidRDefault="00794834" w:rsidP="000A1921">
            <w:pPr>
              <w:spacing w:line="288" w:lineRule="auto"/>
              <w:jc w:val="center"/>
              <w:rPr>
                <w:szCs w:val="28"/>
              </w:rPr>
            </w:pPr>
            <w:r>
              <w:rPr>
                <w:szCs w:val="28"/>
              </w:rPr>
              <w:t>bình</w:t>
            </w:r>
          </w:p>
        </w:tc>
        <w:tc>
          <w:tcPr>
            <w:tcW w:w="1554" w:type="dxa"/>
            <w:shd w:val="clear" w:color="auto" w:fill="auto"/>
          </w:tcPr>
          <w:p w:rsidR="00794834" w:rsidRPr="00FC4385" w:rsidRDefault="00794834" w:rsidP="000A1921">
            <w:pPr>
              <w:spacing w:line="288" w:lineRule="auto"/>
              <w:jc w:val="center"/>
              <w:rPr>
                <w:szCs w:val="28"/>
              </w:rPr>
            </w:pPr>
            <w:r>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3</w:t>
            </w:r>
          </w:p>
        </w:tc>
        <w:tc>
          <w:tcPr>
            <w:tcW w:w="2496" w:type="dxa"/>
            <w:shd w:val="clear" w:color="auto" w:fill="auto"/>
          </w:tcPr>
          <w:p w:rsidR="00794834" w:rsidRPr="00FC4385" w:rsidRDefault="00794834" w:rsidP="000A1921">
            <w:pPr>
              <w:spacing w:line="288" w:lineRule="auto"/>
              <w:rPr>
                <w:szCs w:val="28"/>
              </w:rPr>
            </w:pPr>
            <w:r w:rsidRPr="00FC4385">
              <w:rPr>
                <w:szCs w:val="28"/>
              </w:rPr>
              <w:t>Thang</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02</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4</w:t>
            </w:r>
          </w:p>
        </w:tc>
        <w:tc>
          <w:tcPr>
            <w:tcW w:w="2496" w:type="dxa"/>
            <w:shd w:val="clear" w:color="auto" w:fill="auto"/>
          </w:tcPr>
          <w:p w:rsidR="00794834" w:rsidRPr="00FC4385" w:rsidRDefault="00794834" w:rsidP="000A1921">
            <w:pPr>
              <w:spacing w:line="288" w:lineRule="auto"/>
              <w:rPr>
                <w:szCs w:val="28"/>
              </w:rPr>
            </w:pPr>
            <w:r w:rsidRPr="00FC4385">
              <w:rPr>
                <w:szCs w:val="28"/>
              </w:rPr>
              <w:t>Xô chậu</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BB6644" w:rsidP="000A1921">
            <w:pPr>
              <w:spacing w:line="288" w:lineRule="auto"/>
              <w:jc w:val="center"/>
              <w:rPr>
                <w:szCs w:val="28"/>
              </w:rPr>
            </w:pPr>
            <w:r>
              <w:rPr>
                <w:szCs w:val="28"/>
              </w:rPr>
              <w:t>15</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5</w:t>
            </w:r>
          </w:p>
        </w:tc>
        <w:tc>
          <w:tcPr>
            <w:tcW w:w="2496" w:type="dxa"/>
            <w:shd w:val="clear" w:color="auto" w:fill="auto"/>
          </w:tcPr>
          <w:p w:rsidR="00794834" w:rsidRPr="00FC4385" w:rsidRDefault="00794834" w:rsidP="000A1921">
            <w:pPr>
              <w:spacing w:line="288" w:lineRule="auto"/>
              <w:rPr>
                <w:szCs w:val="28"/>
              </w:rPr>
            </w:pPr>
            <w:r w:rsidRPr="00FC4385">
              <w:rPr>
                <w:szCs w:val="28"/>
              </w:rPr>
              <w:t>Khâu liêm</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02</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6</w:t>
            </w:r>
          </w:p>
        </w:tc>
        <w:tc>
          <w:tcPr>
            <w:tcW w:w="2496" w:type="dxa"/>
            <w:shd w:val="clear" w:color="auto" w:fill="auto"/>
          </w:tcPr>
          <w:p w:rsidR="00794834" w:rsidRPr="00FC4385" w:rsidRDefault="00794834" w:rsidP="000A1921">
            <w:pPr>
              <w:spacing w:line="288" w:lineRule="auto"/>
              <w:rPr>
                <w:szCs w:val="28"/>
              </w:rPr>
            </w:pPr>
            <w:r w:rsidRPr="00FC4385">
              <w:rPr>
                <w:szCs w:val="28"/>
              </w:rPr>
              <w:t>Téc chứa nước</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04</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7</w:t>
            </w:r>
          </w:p>
        </w:tc>
        <w:tc>
          <w:tcPr>
            <w:tcW w:w="2496" w:type="dxa"/>
            <w:shd w:val="clear" w:color="auto" w:fill="auto"/>
          </w:tcPr>
          <w:p w:rsidR="00794834" w:rsidRPr="00FC4385" w:rsidRDefault="00794834" w:rsidP="000A1921">
            <w:pPr>
              <w:spacing w:line="288" w:lineRule="auto"/>
              <w:rPr>
                <w:szCs w:val="28"/>
              </w:rPr>
            </w:pPr>
            <w:r w:rsidRPr="00FC4385">
              <w:rPr>
                <w:szCs w:val="28"/>
              </w:rPr>
              <w:t>Máy bơm</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2</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Pr>
                <w:szCs w:val="28"/>
              </w:rPr>
              <w:lastRenderedPageBreak/>
              <w:t>08</w:t>
            </w:r>
          </w:p>
        </w:tc>
        <w:tc>
          <w:tcPr>
            <w:tcW w:w="2496" w:type="dxa"/>
            <w:shd w:val="clear" w:color="auto" w:fill="auto"/>
          </w:tcPr>
          <w:p w:rsidR="00794834" w:rsidRPr="00FC4385" w:rsidRDefault="00794834" w:rsidP="000A1921">
            <w:pPr>
              <w:spacing w:line="288" w:lineRule="auto"/>
              <w:rPr>
                <w:szCs w:val="28"/>
              </w:rPr>
            </w:pPr>
            <w:r w:rsidRPr="00FC4385">
              <w:rPr>
                <w:szCs w:val="28"/>
              </w:rPr>
              <w:t>Giếng khoan</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sidRPr="00FC4385">
              <w:rPr>
                <w:szCs w:val="28"/>
              </w:rPr>
              <w:t>0</w:t>
            </w:r>
            <w:r>
              <w:rPr>
                <w:szCs w:val="28"/>
              </w:rPr>
              <w:t>2</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chiếc</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395"/>
        </w:trPr>
        <w:tc>
          <w:tcPr>
            <w:tcW w:w="907" w:type="dxa"/>
            <w:shd w:val="clear" w:color="auto" w:fill="auto"/>
          </w:tcPr>
          <w:p w:rsidR="00794834" w:rsidRPr="00FC4385" w:rsidRDefault="00794834" w:rsidP="000A1921">
            <w:pPr>
              <w:spacing w:line="288" w:lineRule="auto"/>
              <w:jc w:val="center"/>
              <w:rPr>
                <w:szCs w:val="28"/>
              </w:rPr>
            </w:pPr>
            <w:r>
              <w:rPr>
                <w:szCs w:val="28"/>
              </w:rPr>
              <w:t>09</w:t>
            </w:r>
          </w:p>
        </w:tc>
        <w:tc>
          <w:tcPr>
            <w:tcW w:w="2496" w:type="dxa"/>
            <w:shd w:val="clear" w:color="auto" w:fill="auto"/>
          </w:tcPr>
          <w:p w:rsidR="00794834" w:rsidRPr="00FC4385" w:rsidRDefault="00794834" w:rsidP="000A1921">
            <w:pPr>
              <w:spacing w:line="288" w:lineRule="auto"/>
              <w:rPr>
                <w:szCs w:val="28"/>
              </w:rPr>
            </w:pPr>
            <w:r w:rsidRPr="00FC4385">
              <w:rPr>
                <w:szCs w:val="28"/>
              </w:rPr>
              <w:t xml:space="preserve">Bao cát </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Pr>
                <w:szCs w:val="28"/>
              </w:rPr>
              <w:t>04</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bao</w:t>
            </w:r>
          </w:p>
        </w:tc>
        <w:tc>
          <w:tcPr>
            <w:tcW w:w="1554" w:type="dxa"/>
            <w:shd w:val="clear" w:color="auto" w:fill="auto"/>
          </w:tcPr>
          <w:p w:rsidR="00794834" w:rsidRPr="00FC4385" w:rsidRDefault="00794834" w:rsidP="000A1921">
            <w:pPr>
              <w:spacing w:line="288" w:lineRule="auto"/>
              <w:jc w:val="center"/>
              <w:rPr>
                <w:szCs w:val="28"/>
              </w:rPr>
            </w:pPr>
            <w:r w:rsidRPr="00FC4385">
              <w:rPr>
                <w:szCs w:val="28"/>
              </w:rPr>
              <w:t>x</w:t>
            </w:r>
          </w:p>
        </w:tc>
        <w:tc>
          <w:tcPr>
            <w:tcW w:w="1030" w:type="dxa"/>
            <w:shd w:val="clear" w:color="auto" w:fill="auto"/>
          </w:tcPr>
          <w:p w:rsidR="00794834" w:rsidRPr="00FC4385" w:rsidRDefault="00794834" w:rsidP="000A1921">
            <w:pPr>
              <w:spacing w:line="288" w:lineRule="auto"/>
              <w:rPr>
                <w:szCs w:val="28"/>
              </w:rPr>
            </w:pPr>
          </w:p>
        </w:tc>
      </w:tr>
      <w:tr w:rsidR="00794834" w:rsidRPr="00FC4385" w:rsidTr="00794834">
        <w:trPr>
          <w:trHeight w:val="669"/>
        </w:trPr>
        <w:tc>
          <w:tcPr>
            <w:tcW w:w="907" w:type="dxa"/>
            <w:shd w:val="clear" w:color="auto" w:fill="auto"/>
          </w:tcPr>
          <w:p w:rsidR="00794834" w:rsidRPr="00FC4385" w:rsidRDefault="00794834" w:rsidP="000A1921">
            <w:pPr>
              <w:spacing w:line="288" w:lineRule="auto"/>
              <w:jc w:val="center"/>
              <w:rPr>
                <w:szCs w:val="28"/>
              </w:rPr>
            </w:pPr>
            <w:r>
              <w:rPr>
                <w:szCs w:val="28"/>
              </w:rPr>
              <w:t>10</w:t>
            </w:r>
          </w:p>
        </w:tc>
        <w:tc>
          <w:tcPr>
            <w:tcW w:w="2496" w:type="dxa"/>
            <w:shd w:val="clear" w:color="auto" w:fill="auto"/>
          </w:tcPr>
          <w:p w:rsidR="00794834" w:rsidRPr="00FC4385" w:rsidRDefault="00794834" w:rsidP="000A1921">
            <w:pPr>
              <w:spacing w:line="288" w:lineRule="auto"/>
              <w:rPr>
                <w:szCs w:val="28"/>
              </w:rPr>
            </w:pPr>
            <w:r w:rsidRPr="00FC4385">
              <w:rPr>
                <w:szCs w:val="28"/>
              </w:rPr>
              <w:t>Vòi dẫn nước</w:t>
            </w:r>
          </w:p>
        </w:tc>
        <w:tc>
          <w:tcPr>
            <w:tcW w:w="1695" w:type="dxa"/>
            <w:shd w:val="clear" w:color="auto" w:fill="auto"/>
          </w:tcPr>
          <w:p w:rsidR="00794834" w:rsidRPr="00FC4385" w:rsidRDefault="00794834" w:rsidP="000A1921">
            <w:pPr>
              <w:spacing w:line="288" w:lineRule="auto"/>
              <w:rPr>
                <w:szCs w:val="28"/>
              </w:rPr>
            </w:pPr>
          </w:p>
        </w:tc>
        <w:tc>
          <w:tcPr>
            <w:tcW w:w="1133" w:type="dxa"/>
            <w:shd w:val="clear" w:color="auto" w:fill="auto"/>
          </w:tcPr>
          <w:p w:rsidR="00794834" w:rsidRPr="00FC4385" w:rsidRDefault="00794834" w:rsidP="000A1921">
            <w:pPr>
              <w:spacing w:line="288" w:lineRule="auto"/>
              <w:jc w:val="center"/>
              <w:rPr>
                <w:szCs w:val="28"/>
              </w:rPr>
            </w:pPr>
            <w:r>
              <w:rPr>
                <w:szCs w:val="28"/>
              </w:rPr>
              <w:t>04</w:t>
            </w:r>
          </w:p>
        </w:tc>
        <w:tc>
          <w:tcPr>
            <w:tcW w:w="992" w:type="dxa"/>
            <w:shd w:val="clear" w:color="auto" w:fill="auto"/>
          </w:tcPr>
          <w:p w:rsidR="00794834" w:rsidRPr="00FC4385" w:rsidRDefault="00794834" w:rsidP="000A1921">
            <w:pPr>
              <w:spacing w:line="288" w:lineRule="auto"/>
              <w:jc w:val="center"/>
              <w:rPr>
                <w:szCs w:val="28"/>
              </w:rPr>
            </w:pPr>
            <w:r w:rsidRPr="00FC4385">
              <w:rPr>
                <w:szCs w:val="28"/>
              </w:rPr>
              <w:t>vòi</w:t>
            </w:r>
          </w:p>
        </w:tc>
        <w:tc>
          <w:tcPr>
            <w:tcW w:w="1554" w:type="dxa"/>
            <w:shd w:val="clear" w:color="auto" w:fill="auto"/>
          </w:tcPr>
          <w:p w:rsidR="00794834" w:rsidRPr="00FC4385" w:rsidRDefault="00794834" w:rsidP="000A1921">
            <w:pPr>
              <w:spacing w:line="288" w:lineRule="auto"/>
              <w:jc w:val="center"/>
              <w:rPr>
                <w:szCs w:val="28"/>
              </w:rPr>
            </w:pPr>
            <w:r>
              <w:rPr>
                <w:szCs w:val="28"/>
              </w:rPr>
              <w:t>x</w:t>
            </w:r>
          </w:p>
        </w:tc>
        <w:tc>
          <w:tcPr>
            <w:tcW w:w="1030" w:type="dxa"/>
            <w:shd w:val="clear" w:color="auto" w:fill="auto"/>
          </w:tcPr>
          <w:p w:rsidR="00794834" w:rsidRPr="00FC4385" w:rsidRDefault="00794834" w:rsidP="000A1921">
            <w:pPr>
              <w:spacing w:line="288" w:lineRule="auto"/>
              <w:rPr>
                <w:szCs w:val="28"/>
              </w:rPr>
            </w:pPr>
          </w:p>
        </w:tc>
      </w:tr>
    </w:tbl>
    <w:p w:rsidR="00176CDD" w:rsidRPr="00BE02C1" w:rsidRDefault="00B96A10" w:rsidP="00C30E22">
      <w:pPr>
        <w:spacing w:after="0" w:line="312" w:lineRule="auto"/>
        <w:ind w:left="0" w:right="0" w:firstLine="720"/>
        <w:rPr>
          <w:szCs w:val="28"/>
          <w:lang w:val="vi-VN"/>
        </w:rPr>
      </w:pPr>
      <w:r w:rsidRPr="00BE02C1">
        <w:rPr>
          <w:szCs w:val="28"/>
          <w:lang w:val="vi-VN"/>
        </w:rPr>
        <w:t>+</w:t>
      </w:r>
      <w:r w:rsidR="00250269" w:rsidRPr="00BE02C1">
        <w:rPr>
          <w:szCs w:val="28"/>
          <w:lang w:val="vi-VN"/>
        </w:rPr>
        <w:t xml:space="preserve"> Hệ thống báo cháy tự động</w:t>
      </w:r>
      <w:r w:rsidR="006F5BB8" w:rsidRPr="00BE02C1">
        <w:rPr>
          <w:szCs w:val="28"/>
          <w:lang w:val="vi-VN"/>
        </w:rPr>
        <w:t xml:space="preserve">: </w:t>
      </w:r>
      <w:r w:rsidR="00250269" w:rsidRPr="00BE02C1">
        <w:rPr>
          <w:szCs w:val="28"/>
          <w:lang w:val="vi-VN"/>
        </w:rPr>
        <w:t>không có</w:t>
      </w:r>
    </w:p>
    <w:p w:rsidR="00176CDD" w:rsidRPr="00BE02C1" w:rsidRDefault="00B96A10" w:rsidP="00C30E22">
      <w:pPr>
        <w:spacing w:after="0" w:line="312" w:lineRule="auto"/>
        <w:ind w:left="0" w:right="0" w:firstLine="720"/>
        <w:rPr>
          <w:szCs w:val="28"/>
          <w:lang w:val="vi-VN"/>
        </w:rPr>
      </w:pPr>
      <w:r w:rsidRPr="00BE02C1">
        <w:rPr>
          <w:szCs w:val="28"/>
          <w:lang w:val="vi-VN"/>
        </w:rPr>
        <w:t>+</w:t>
      </w:r>
      <w:r w:rsidR="006F5BB8" w:rsidRPr="00BE02C1">
        <w:rPr>
          <w:szCs w:val="28"/>
          <w:lang w:val="vi-VN"/>
        </w:rPr>
        <w:t xml:space="preserve"> Hệ thống cấp nước chữa cháy: </w:t>
      </w:r>
      <w:r w:rsidR="00250269" w:rsidRPr="00BE02C1">
        <w:rPr>
          <w:szCs w:val="28"/>
          <w:lang w:val="vi-VN"/>
        </w:rPr>
        <w:t>Không có</w:t>
      </w:r>
    </w:p>
    <w:p w:rsidR="006E3568" w:rsidRPr="00BE02C1" w:rsidRDefault="00B96A10" w:rsidP="00C30E22">
      <w:pPr>
        <w:spacing w:after="0" w:line="312" w:lineRule="auto"/>
        <w:ind w:left="0" w:right="0" w:firstLine="720"/>
        <w:rPr>
          <w:szCs w:val="28"/>
          <w:lang w:val="vi-VN"/>
        </w:rPr>
      </w:pPr>
      <w:r w:rsidRPr="00BE02C1">
        <w:rPr>
          <w:szCs w:val="28"/>
          <w:lang w:val="vi-VN"/>
        </w:rPr>
        <w:t xml:space="preserve">+ </w:t>
      </w:r>
      <w:r w:rsidR="006E3568" w:rsidRPr="00BE02C1">
        <w:rPr>
          <w:szCs w:val="28"/>
          <w:lang w:val="vi-VN"/>
        </w:rPr>
        <w:t>Máy bơm chữa cháy động cơ xăng</w:t>
      </w:r>
      <w:r w:rsidR="006F5BB8" w:rsidRPr="00BE02C1">
        <w:rPr>
          <w:szCs w:val="28"/>
          <w:lang w:val="vi-VN"/>
        </w:rPr>
        <w:t>:</w:t>
      </w:r>
      <w:r w:rsidR="006E3568" w:rsidRPr="00BE02C1">
        <w:rPr>
          <w:szCs w:val="28"/>
          <w:lang w:val="vi-VN"/>
        </w:rPr>
        <w:t xml:space="preserve"> </w:t>
      </w:r>
      <w:r w:rsidR="00250269" w:rsidRPr="00BE02C1">
        <w:rPr>
          <w:szCs w:val="28"/>
          <w:lang w:val="vi-VN"/>
        </w:rPr>
        <w:t>Không có</w:t>
      </w:r>
    </w:p>
    <w:p w:rsidR="006E3568" w:rsidRPr="00BE02C1" w:rsidRDefault="00B96A10" w:rsidP="00C30E22">
      <w:pPr>
        <w:spacing w:after="0" w:line="312" w:lineRule="auto"/>
        <w:ind w:left="0" w:right="0" w:firstLine="720"/>
        <w:rPr>
          <w:szCs w:val="28"/>
          <w:lang w:val="vi-VN"/>
        </w:rPr>
      </w:pPr>
      <w:r w:rsidRPr="00BE02C1">
        <w:rPr>
          <w:szCs w:val="28"/>
          <w:lang w:val="vi-VN"/>
        </w:rPr>
        <w:t>+</w:t>
      </w:r>
      <w:r w:rsidR="00176CDD" w:rsidRPr="00BE02C1">
        <w:rPr>
          <w:szCs w:val="28"/>
          <w:lang w:val="vi-VN"/>
        </w:rPr>
        <w:t xml:space="preserve"> Hệ thống đèn chiếu sáng sự cố</w:t>
      </w:r>
      <w:r w:rsidR="006F5BB8" w:rsidRPr="00BE02C1">
        <w:rPr>
          <w:szCs w:val="28"/>
          <w:lang w:val="vi-VN"/>
        </w:rPr>
        <w:t xml:space="preserve">: </w:t>
      </w:r>
      <w:r w:rsidR="00250269" w:rsidRPr="00BE02C1">
        <w:rPr>
          <w:szCs w:val="28"/>
          <w:lang w:val="vi-VN"/>
        </w:rPr>
        <w:t>Không có</w:t>
      </w:r>
    </w:p>
    <w:p w:rsidR="00176CDD" w:rsidRPr="00BE02C1" w:rsidRDefault="00B96A10" w:rsidP="00C30E22">
      <w:pPr>
        <w:spacing w:after="0" w:line="312" w:lineRule="auto"/>
        <w:ind w:left="0" w:right="0" w:firstLine="720"/>
        <w:rPr>
          <w:szCs w:val="28"/>
          <w:lang w:val="vi-VN"/>
        </w:rPr>
      </w:pPr>
      <w:r w:rsidRPr="00BE02C1">
        <w:rPr>
          <w:szCs w:val="28"/>
          <w:lang w:val="vi-VN"/>
        </w:rPr>
        <w:t>+</w:t>
      </w:r>
      <w:r w:rsidR="00176CDD" w:rsidRPr="00BE02C1">
        <w:rPr>
          <w:szCs w:val="28"/>
          <w:lang w:val="vi-VN"/>
        </w:rPr>
        <w:t xml:space="preserve"> Trang</w:t>
      </w:r>
      <w:r w:rsidR="006E07C6">
        <w:rPr>
          <w:szCs w:val="28"/>
          <w:lang w:val="vi-VN"/>
        </w:rPr>
        <w:t xml:space="preserve"> bị phương tiện cứu nạn cứu hộ</w:t>
      </w:r>
      <w:r w:rsidR="006E07C6" w:rsidRPr="006E07C6">
        <w:rPr>
          <w:szCs w:val="28"/>
          <w:lang w:val="vi-VN"/>
        </w:rPr>
        <w:t xml:space="preserve"> </w:t>
      </w:r>
      <w:r w:rsidR="006E07C6">
        <w:rPr>
          <w:szCs w:val="28"/>
          <w:lang w:val="vi-VN"/>
        </w:rPr>
        <w:t>(</w:t>
      </w:r>
      <w:r w:rsidR="00176CDD" w:rsidRPr="00BE02C1">
        <w:rPr>
          <w:szCs w:val="28"/>
          <w:lang w:val="vi-VN"/>
        </w:rPr>
        <w:t>mặt nạ lộc độc, dụng cụ phá dỡ công trình, thang thoát hiểm…): không có.</w:t>
      </w:r>
    </w:p>
    <w:p w:rsidR="00443618" w:rsidRPr="00BE02C1" w:rsidRDefault="00176CDD" w:rsidP="00C30E22">
      <w:pPr>
        <w:spacing w:after="0" w:line="312" w:lineRule="auto"/>
        <w:ind w:left="0" w:right="0" w:firstLine="720"/>
        <w:rPr>
          <w:szCs w:val="28"/>
          <w:lang w:val="vi-VN"/>
        </w:rPr>
      </w:pPr>
      <w:r w:rsidRPr="00BE02C1">
        <w:rPr>
          <w:szCs w:val="28"/>
          <w:lang w:val="vi-VN"/>
        </w:rPr>
        <w:t xml:space="preserve">- </w:t>
      </w:r>
      <w:r w:rsidR="001E4634" w:rsidRPr="00BE02C1">
        <w:rPr>
          <w:szCs w:val="28"/>
          <w:lang w:val="vi-VN"/>
        </w:rPr>
        <w:t xml:space="preserve">Hệ </w:t>
      </w:r>
      <w:r w:rsidR="008B3A6D">
        <w:rPr>
          <w:szCs w:val="28"/>
          <w:lang w:val="vi-VN"/>
        </w:rPr>
        <w:t xml:space="preserve">thống chống sét đánh thẳng: Có </w:t>
      </w:r>
      <w:r w:rsidR="008B3A6D" w:rsidRPr="008B3A6D">
        <w:rPr>
          <w:szCs w:val="28"/>
          <w:lang w:val="vi-VN"/>
        </w:rPr>
        <w:t>1</w:t>
      </w:r>
      <w:r w:rsidR="001E4634" w:rsidRPr="00BE02C1">
        <w:rPr>
          <w:szCs w:val="28"/>
          <w:lang w:val="vi-VN"/>
        </w:rPr>
        <w:t xml:space="preserve"> dãy nhà được trang bị, tuy nhiên đơn vị không có phương tiện kỹ thuật để đo</w:t>
      </w:r>
      <w:r w:rsidR="006F5BB8" w:rsidRPr="00BE02C1">
        <w:rPr>
          <w:szCs w:val="28"/>
          <w:lang w:val="vi-VN"/>
        </w:rPr>
        <w:t>.</w:t>
      </w:r>
    </w:p>
    <w:p w:rsidR="006F5BB8" w:rsidRPr="00627BEC" w:rsidRDefault="006F5BB8" w:rsidP="00C30E22">
      <w:pPr>
        <w:spacing w:after="0" w:line="312" w:lineRule="auto"/>
        <w:ind w:left="0" w:right="0" w:firstLine="720"/>
        <w:rPr>
          <w:color w:val="auto"/>
          <w:szCs w:val="28"/>
          <w:lang w:val="vi-VN"/>
        </w:rPr>
      </w:pPr>
      <w:r w:rsidRPr="00627BEC">
        <w:rPr>
          <w:color w:val="auto"/>
          <w:szCs w:val="28"/>
          <w:lang w:val="vi-VN"/>
        </w:rPr>
        <w:t>- Cơ sở không thuộc diện thực tập phương án.</w:t>
      </w:r>
    </w:p>
    <w:p w:rsidR="006F5BB8" w:rsidRPr="00BE02C1" w:rsidRDefault="006F5BB8" w:rsidP="00C30E22">
      <w:pPr>
        <w:spacing w:after="0" w:line="312" w:lineRule="auto"/>
        <w:ind w:left="0" w:right="0" w:firstLine="720"/>
        <w:rPr>
          <w:szCs w:val="28"/>
          <w:lang w:val="vi-VN"/>
        </w:rPr>
      </w:pPr>
      <w:r w:rsidRPr="00627BEC">
        <w:rPr>
          <w:color w:val="auto"/>
          <w:szCs w:val="28"/>
          <w:lang w:val="vi-VN"/>
        </w:rPr>
        <w:t xml:space="preserve">- Trong </w:t>
      </w:r>
      <w:r w:rsidR="00007657" w:rsidRPr="00627BEC">
        <w:rPr>
          <w:color w:val="auto"/>
          <w:szCs w:val="28"/>
          <w:lang w:val="vi-VN"/>
        </w:rPr>
        <w:t>6</w:t>
      </w:r>
      <w:r w:rsidR="001E4634" w:rsidRPr="00627BEC">
        <w:rPr>
          <w:color w:val="auto"/>
          <w:szCs w:val="28"/>
          <w:lang w:val="vi-VN"/>
        </w:rPr>
        <w:t xml:space="preserve"> </w:t>
      </w:r>
      <w:r w:rsidR="00007657" w:rsidRPr="00627BEC">
        <w:rPr>
          <w:color w:val="auto"/>
          <w:szCs w:val="28"/>
          <w:lang w:val="vi-VN"/>
        </w:rPr>
        <w:t xml:space="preserve">tháng đầu </w:t>
      </w:r>
      <w:r w:rsidRPr="00627BEC">
        <w:rPr>
          <w:color w:val="auto"/>
          <w:szCs w:val="28"/>
          <w:lang w:val="vi-VN"/>
        </w:rPr>
        <w:t xml:space="preserve">năm </w:t>
      </w:r>
      <w:r w:rsidR="001E4634" w:rsidRPr="00627BEC">
        <w:rPr>
          <w:color w:val="auto"/>
          <w:szCs w:val="28"/>
          <w:lang w:val="vi-VN"/>
        </w:rPr>
        <w:t>202</w:t>
      </w:r>
      <w:r w:rsidR="00790B87" w:rsidRPr="00627BEC">
        <w:rPr>
          <w:color w:val="auto"/>
          <w:szCs w:val="28"/>
          <w:lang w:val="vi-VN"/>
        </w:rPr>
        <w:t>4</w:t>
      </w:r>
      <w:r w:rsidR="001E4634" w:rsidRPr="00627BEC">
        <w:rPr>
          <w:color w:val="auto"/>
          <w:szCs w:val="28"/>
          <w:lang w:val="vi-VN"/>
        </w:rPr>
        <w:t xml:space="preserve"> </w:t>
      </w:r>
      <w:r w:rsidRPr="00627BEC">
        <w:rPr>
          <w:color w:val="auto"/>
          <w:szCs w:val="28"/>
          <w:lang w:val="vi-VN"/>
        </w:rPr>
        <w:t>không xẩy ra vụ</w:t>
      </w:r>
      <w:r w:rsidRPr="00BE02C1">
        <w:rPr>
          <w:szCs w:val="28"/>
          <w:lang w:val="vi-VN"/>
        </w:rPr>
        <w:t xml:space="preserve"> cháy, nổ.</w:t>
      </w:r>
    </w:p>
    <w:p w:rsidR="006F5BB8" w:rsidRPr="00BE02C1" w:rsidRDefault="006F5BB8" w:rsidP="00C30E22">
      <w:pPr>
        <w:spacing w:after="0" w:line="312" w:lineRule="auto"/>
        <w:ind w:left="0" w:right="0" w:firstLine="720"/>
        <w:rPr>
          <w:szCs w:val="28"/>
          <w:lang w:val="vi-VN"/>
        </w:rPr>
      </w:pPr>
      <w:r w:rsidRPr="00BE02C1">
        <w:rPr>
          <w:szCs w:val="28"/>
          <w:lang w:val="vi-VN"/>
        </w:rPr>
        <w:t>- Thiệt hại tài sản: không.</w:t>
      </w:r>
    </w:p>
    <w:p w:rsidR="006F5BB8" w:rsidRPr="00BE02C1" w:rsidRDefault="006F5BB8" w:rsidP="00C30E22">
      <w:pPr>
        <w:spacing w:after="0" w:line="312" w:lineRule="auto"/>
        <w:ind w:left="0" w:right="0" w:firstLine="720"/>
        <w:rPr>
          <w:szCs w:val="28"/>
          <w:lang w:val="vi-VN"/>
        </w:rPr>
      </w:pPr>
      <w:r w:rsidRPr="00BE02C1">
        <w:rPr>
          <w:szCs w:val="28"/>
          <w:lang w:val="vi-VN"/>
        </w:rPr>
        <w:t>- Cơ sở không thay đổi kết cấu, xây dựng.</w:t>
      </w:r>
    </w:p>
    <w:p w:rsidR="00443618" w:rsidRPr="006E07C6" w:rsidRDefault="006F5BB8" w:rsidP="00C30E22">
      <w:pPr>
        <w:spacing w:after="0" w:line="312" w:lineRule="auto"/>
        <w:ind w:left="0" w:right="0" w:firstLine="720"/>
        <w:jc w:val="left"/>
        <w:rPr>
          <w:b/>
          <w:szCs w:val="28"/>
          <w:lang w:val="vi-VN"/>
        </w:rPr>
      </w:pPr>
      <w:r w:rsidRPr="00BE02C1">
        <w:rPr>
          <w:b/>
          <w:szCs w:val="28"/>
          <w:lang w:val="vi-VN"/>
        </w:rPr>
        <w:t xml:space="preserve">II. </w:t>
      </w:r>
      <w:r w:rsidR="00790B87" w:rsidRPr="006E07C6">
        <w:rPr>
          <w:b/>
          <w:szCs w:val="28"/>
          <w:lang w:val="vi-VN"/>
        </w:rPr>
        <w:t>Nhiệm vụ</w:t>
      </w:r>
      <w:r w:rsidRPr="00BE02C1">
        <w:rPr>
          <w:b/>
          <w:szCs w:val="28"/>
          <w:lang w:val="vi-VN"/>
        </w:rPr>
        <w:t xml:space="preserve"> </w:t>
      </w:r>
      <w:r w:rsidR="00C30E22" w:rsidRPr="00BE02C1">
        <w:rPr>
          <w:b/>
          <w:szCs w:val="28"/>
          <w:lang w:val="vi-VN"/>
        </w:rPr>
        <w:t>6</w:t>
      </w:r>
      <w:r w:rsidRPr="00BE02C1">
        <w:rPr>
          <w:b/>
          <w:szCs w:val="28"/>
          <w:lang w:val="vi-VN"/>
        </w:rPr>
        <w:t xml:space="preserve"> tháng </w:t>
      </w:r>
      <w:r w:rsidR="00C30E22" w:rsidRPr="00BE02C1">
        <w:rPr>
          <w:b/>
          <w:szCs w:val="28"/>
          <w:lang w:val="vi-VN"/>
        </w:rPr>
        <w:t>cuối năm</w:t>
      </w:r>
      <w:r w:rsidR="0053728F" w:rsidRPr="00BE02C1">
        <w:rPr>
          <w:b/>
          <w:szCs w:val="28"/>
          <w:lang w:val="vi-VN"/>
        </w:rPr>
        <w:t xml:space="preserve"> 202</w:t>
      </w:r>
      <w:r w:rsidR="00790B87" w:rsidRPr="006E07C6">
        <w:rPr>
          <w:b/>
          <w:szCs w:val="28"/>
          <w:lang w:val="vi-VN"/>
        </w:rPr>
        <w:t>4</w:t>
      </w:r>
    </w:p>
    <w:p w:rsidR="006F5BB8" w:rsidRPr="00BE02C1" w:rsidRDefault="00C30E22" w:rsidP="00C30E22">
      <w:pPr>
        <w:spacing w:after="0" w:line="312" w:lineRule="auto"/>
        <w:ind w:right="0" w:firstLine="710"/>
        <w:jc w:val="left"/>
        <w:rPr>
          <w:szCs w:val="28"/>
          <w:lang w:val="vi-VN"/>
        </w:rPr>
      </w:pPr>
      <w:r w:rsidRPr="00BE02C1">
        <w:rPr>
          <w:szCs w:val="28"/>
          <w:lang w:val="vi-VN"/>
        </w:rPr>
        <w:t xml:space="preserve">1. </w:t>
      </w:r>
      <w:r w:rsidR="006F5BB8" w:rsidRPr="00BE02C1">
        <w:rPr>
          <w:szCs w:val="28"/>
          <w:lang w:val="vi-VN"/>
        </w:rPr>
        <w:t>Tiếp tục thực hiện nghiêm các quy định về công tác PCCC tại cơ sở</w:t>
      </w:r>
    </w:p>
    <w:p w:rsidR="00C30E22" w:rsidRPr="00BE02C1" w:rsidRDefault="00C30E22" w:rsidP="00C30E22">
      <w:pPr>
        <w:pStyle w:val="BodyText1"/>
        <w:ind w:firstLine="720"/>
        <w:jc w:val="both"/>
        <w:rPr>
          <w:sz w:val="28"/>
          <w:szCs w:val="28"/>
          <w:lang w:val="vi-VN"/>
        </w:rPr>
      </w:pPr>
      <w:r w:rsidRPr="00BE02C1">
        <w:rPr>
          <w:color w:val="000000"/>
          <w:sz w:val="28"/>
          <w:szCs w:val="28"/>
          <w:lang w:val="vi-VN"/>
        </w:rPr>
        <w:t>2. Tiếp tục và đẩy mạnh công tác tuyên truyền, phổ biến Luật Phòng cháy chữa cháy và các vãn bản quy phạm pháp luật khác về PCCC nhằm nâng cao nhận thức và trách nhiệm của cán bộ công nhân viên, nhân dân và nhất là người đứng đầu cơ quan, tố chức đối với công tác PCCC; coi đây là một trong những nhiệm vụ trọng tâm của công tác bảo đảm an ninh, trật tự trong đơn vị. Gắn nội dung tuyên truyền về PCCC với các cuộc vận động, phong trào thi đua.</w:t>
      </w:r>
    </w:p>
    <w:p w:rsidR="00C30E22" w:rsidRPr="00BE02C1" w:rsidRDefault="00C30E22" w:rsidP="004154E5">
      <w:pPr>
        <w:pStyle w:val="BodyText1"/>
        <w:spacing w:after="0"/>
        <w:ind w:firstLine="720"/>
        <w:jc w:val="both"/>
        <w:rPr>
          <w:sz w:val="28"/>
          <w:szCs w:val="28"/>
          <w:lang w:val="vi-VN"/>
        </w:rPr>
      </w:pPr>
      <w:bookmarkStart w:id="2" w:name="bookmark53"/>
      <w:bookmarkEnd w:id="2"/>
      <w:r w:rsidRPr="00BE02C1">
        <w:rPr>
          <w:color w:val="000000"/>
          <w:sz w:val="28"/>
          <w:szCs w:val="28"/>
          <w:lang w:val="vi-VN"/>
        </w:rPr>
        <w:t>3. Tiếp tục tuyên truyền nhắc nhở cán bộ, công chức, nhân viên trong cơ quan nâng cao nhận thức về công tác phòng cháy, chữa cháy và cứu nạn, cứu hộ, chấp hành nghiêm các quy định của pháp luật về PCCC trong nhà trường, chú ý an toàn khi sử dụng điện, gas trong thực hiện công tác chuyên môn, đề phòng cháy, nổ.</w:t>
      </w:r>
    </w:p>
    <w:p w:rsidR="00C30E22" w:rsidRPr="00BE02C1" w:rsidRDefault="00C30E22" w:rsidP="004154E5">
      <w:pPr>
        <w:pStyle w:val="BodyText1"/>
        <w:spacing w:after="0" w:line="300" w:lineRule="auto"/>
        <w:ind w:firstLine="0"/>
        <w:jc w:val="both"/>
        <w:rPr>
          <w:sz w:val="28"/>
          <w:szCs w:val="28"/>
          <w:lang w:val="vi-VN"/>
        </w:rPr>
      </w:pPr>
      <w:bookmarkStart w:id="3" w:name="bookmark54"/>
      <w:bookmarkEnd w:id="3"/>
      <w:r w:rsidRPr="00BE02C1">
        <w:rPr>
          <w:color w:val="000000"/>
          <w:sz w:val="28"/>
          <w:szCs w:val="28"/>
          <w:lang w:val="vi-VN"/>
        </w:rPr>
        <w:tab/>
        <w:t>4. Thực hiện chế độ tự kiểm tra công tác PCCC thường xuyên và định kỳ để chủ động phát hiện và ngăn ngừa những nguy cơ có thể dẫn đến cháy, nổ.</w:t>
      </w:r>
    </w:p>
    <w:p w:rsidR="00C30E22" w:rsidRPr="00BE02C1" w:rsidRDefault="00C30E22" w:rsidP="004154E5">
      <w:pPr>
        <w:pStyle w:val="BodyText1"/>
        <w:spacing w:after="0" w:line="300" w:lineRule="auto"/>
        <w:ind w:firstLine="0"/>
        <w:jc w:val="both"/>
        <w:rPr>
          <w:sz w:val="28"/>
          <w:szCs w:val="28"/>
          <w:lang w:val="vi-VN"/>
        </w:rPr>
      </w:pPr>
      <w:bookmarkStart w:id="4" w:name="bookmark55"/>
      <w:bookmarkEnd w:id="4"/>
      <w:r w:rsidRPr="00BE02C1">
        <w:rPr>
          <w:color w:val="000000"/>
          <w:sz w:val="28"/>
          <w:szCs w:val="28"/>
          <w:lang w:val="vi-VN"/>
        </w:rPr>
        <w:tab/>
        <w:t xml:space="preserve">5. Xây dựng, bổ sung hoàn thiện các phương án chữa cháy, cứu hộ, cứu nạn, nhất là các phương án có huy động nhiều lực lượng, phương tiện tham gia và tổ chức chỉ đạo thực tập phương án nhằm chuẩn bị sẵn sàng mọi điều kiện đế khi có </w:t>
      </w:r>
      <w:r w:rsidRPr="00BE02C1">
        <w:rPr>
          <w:color w:val="000000"/>
          <w:sz w:val="28"/>
          <w:szCs w:val="28"/>
          <w:lang w:val="vi-VN"/>
        </w:rPr>
        <w:lastRenderedPageBreak/>
        <w:t>cháy bảo đảm dập tắt kịp thời và có hiệu quả.</w:t>
      </w:r>
    </w:p>
    <w:p w:rsidR="00C30E22" w:rsidRPr="00BE02C1" w:rsidRDefault="00C30E22" w:rsidP="004154E5">
      <w:pPr>
        <w:pStyle w:val="BodyText1"/>
        <w:spacing w:after="0"/>
        <w:ind w:firstLine="720"/>
        <w:jc w:val="both"/>
        <w:rPr>
          <w:sz w:val="28"/>
          <w:szCs w:val="28"/>
          <w:lang w:val="vi-VN"/>
        </w:rPr>
      </w:pPr>
      <w:bookmarkStart w:id="5" w:name="bookmark56"/>
      <w:bookmarkEnd w:id="5"/>
      <w:r w:rsidRPr="00BE02C1">
        <w:rPr>
          <w:color w:val="000000"/>
          <w:sz w:val="28"/>
          <w:szCs w:val="28"/>
          <w:lang w:val="vi-VN"/>
        </w:rPr>
        <w:t>6. Tiếp tục đầu tư cho lực lượng PCCC tại chồ, trang bị phương tiện chữa cháy cần thiết phục vụ cho công tác chữa cháy tại chỗ đầy đủ để khi cháy xảy ra có thể triển khai công tác chữa cháy kịp thời và phối hợp chặt chẽ với lực lượng chữa cháy chuyên nghiệp. Chú trọng công tác tập huấn, huấn luyện về PCCC cho lực lượng PCCC tại chỗ.</w:t>
      </w:r>
    </w:p>
    <w:p w:rsidR="00C30E22" w:rsidRPr="00BE02C1" w:rsidRDefault="006F5BB8" w:rsidP="00C30E22">
      <w:pPr>
        <w:spacing w:after="0" w:line="269" w:lineRule="auto"/>
        <w:ind w:left="0" w:right="0" w:firstLine="567"/>
        <w:rPr>
          <w:szCs w:val="28"/>
          <w:lang w:val="vi-VN"/>
        </w:rPr>
      </w:pPr>
      <w:r w:rsidRPr="00BE02C1">
        <w:rPr>
          <w:b/>
          <w:szCs w:val="28"/>
          <w:lang w:val="vi-VN"/>
        </w:rPr>
        <w:t>III.</w:t>
      </w:r>
      <w:r w:rsidR="00443618" w:rsidRPr="00BE02C1">
        <w:rPr>
          <w:b/>
          <w:szCs w:val="28"/>
          <w:lang w:val="vi-VN"/>
        </w:rPr>
        <w:t xml:space="preserve"> Kiến nghị:</w:t>
      </w:r>
      <w:r w:rsidR="00443618" w:rsidRPr="00BE02C1">
        <w:rPr>
          <w:i/>
          <w:szCs w:val="28"/>
          <w:lang w:val="vi-VN"/>
        </w:rPr>
        <w:t xml:space="preserve"> </w:t>
      </w:r>
    </w:p>
    <w:p w:rsidR="00C30E22" w:rsidRPr="00BE02C1" w:rsidRDefault="00C30E22" w:rsidP="00C30E22">
      <w:pPr>
        <w:spacing w:after="0" w:line="269" w:lineRule="auto"/>
        <w:ind w:left="0" w:right="0" w:firstLine="567"/>
        <w:rPr>
          <w:szCs w:val="28"/>
          <w:lang w:val="vi-VN"/>
        </w:rPr>
      </w:pPr>
      <w:r w:rsidRPr="00BE02C1">
        <w:rPr>
          <w:szCs w:val="28"/>
          <w:lang w:val="vi-VN"/>
        </w:rPr>
        <w:t>1. Công an huyện</w:t>
      </w:r>
      <w:r w:rsidR="00C019B2" w:rsidRPr="00BE02C1">
        <w:rPr>
          <w:szCs w:val="28"/>
          <w:lang w:val="vi-VN"/>
        </w:rPr>
        <w:t xml:space="preserve"> Cư Jút:</w:t>
      </w:r>
    </w:p>
    <w:p w:rsidR="00C30E22" w:rsidRPr="00BE02C1" w:rsidRDefault="00C30E22" w:rsidP="00C30E22">
      <w:pPr>
        <w:spacing w:after="0" w:line="269" w:lineRule="auto"/>
        <w:ind w:left="0" w:right="0" w:firstLine="567"/>
        <w:rPr>
          <w:szCs w:val="28"/>
          <w:lang w:val="vi-VN"/>
        </w:rPr>
      </w:pPr>
      <w:r w:rsidRPr="00BE02C1">
        <w:rPr>
          <w:szCs w:val="28"/>
          <w:lang w:val="vi-VN"/>
        </w:rPr>
        <w:t>- Tổ chức tập huấn, bồi dưỡng kiến thức về PCCC cho lực lượng PCCC tại chỗ.</w:t>
      </w:r>
    </w:p>
    <w:p w:rsidR="00C019B2" w:rsidRPr="00BE02C1" w:rsidRDefault="00C30E22" w:rsidP="00C30E22">
      <w:pPr>
        <w:spacing w:after="0" w:line="269" w:lineRule="auto"/>
        <w:ind w:left="0" w:right="0" w:firstLine="567"/>
        <w:rPr>
          <w:szCs w:val="28"/>
          <w:lang w:val="vi-VN"/>
        </w:rPr>
      </w:pPr>
      <w:r w:rsidRPr="00BE02C1">
        <w:rPr>
          <w:szCs w:val="28"/>
          <w:lang w:val="vi-VN"/>
        </w:rPr>
        <w:t xml:space="preserve">2. UBND huyện </w:t>
      </w:r>
      <w:r w:rsidR="00C019B2" w:rsidRPr="00BE02C1">
        <w:rPr>
          <w:szCs w:val="28"/>
          <w:lang w:val="vi-VN"/>
        </w:rPr>
        <w:t>Cư Jút:</w:t>
      </w:r>
    </w:p>
    <w:p w:rsidR="00C30E22" w:rsidRPr="00BE02C1" w:rsidRDefault="00C019B2" w:rsidP="00C30E22">
      <w:pPr>
        <w:spacing w:after="0" w:line="269" w:lineRule="auto"/>
        <w:ind w:left="0" w:right="0" w:firstLine="567"/>
        <w:rPr>
          <w:szCs w:val="28"/>
          <w:lang w:val="vi-VN"/>
        </w:rPr>
      </w:pPr>
      <w:r w:rsidRPr="00BE02C1">
        <w:rPr>
          <w:szCs w:val="28"/>
          <w:lang w:val="vi-VN"/>
        </w:rPr>
        <w:t xml:space="preserve">- Đầu </w:t>
      </w:r>
      <w:r w:rsidR="00C30E22" w:rsidRPr="00BE02C1">
        <w:rPr>
          <w:szCs w:val="28"/>
          <w:lang w:val="vi-VN"/>
        </w:rPr>
        <w:t>tư kính phí để đơn vị mua sắm trang thiết bị, phương tiện chữa cháy, cứu nạn cứu hộ.</w:t>
      </w:r>
    </w:p>
    <w:p w:rsidR="00BB6C0F" w:rsidRPr="00BE02C1" w:rsidRDefault="00145710" w:rsidP="00C30E22">
      <w:pPr>
        <w:spacing w:after="0" w:line="269" w:lineRule="auto"/>
        <w:ind w:left="0" w:right="0" w:firstLine="567"/>
        <w:rPr>
          <w:szCs w:val="28"/>
          <w:lang w:val="vi-VN"/>
        </w:rPr>
      </w:pPr>
      <w:r w:rsidRPr="00BE02C1">
        <w:rPr>
          <w:szCs w:val="28"/>
          <w:lang w:val="vi-VN"/>
        </w:rPr>
        <w:t>Trên đây là báo cáo</w:t>
      </w:r>
      <w:r w:rsidR="00C30E22" w:rsidRPr="00BE02C1">
        <w:rPr>
          <w:szCs w:val="28"/>
          <w:lang w:val="vi-VN"/>
        </w:rPr>
        <w:t xml:space="preserve"> tình hình triển khai thực hiện công tác phòng cháy chữa cháy, cứu nạn cứu hộ</w:t>
      </w:r>
      <w:r w:rsidRPr="00BE02C1">
        <w:rPr>
          <w:szCs w:val="28"/>
          <w:lang w:val="vi-VN"/>
        </w:rPr>
        <w:t xml:space="preserve"> 6 tháng đầu năm </w:t>
      </w:r>
      <w:r w:rsidR="0053728F" w:rsidRPr="00BE02C1">
        <w:rPr>
          <w:szCs w:val="28"/>
          <w:lang w:val="vi-VN"/>
        </w:rPr>
        <w:t>và nhiệm vụ PCCC 6 tháng cuối năm 202</w:t>
      </w:r>
      <w:r w:rsidR="00790B87" w:rsidRPr="006E07C6">
        <w:rPr>
          <w:szCs w:val="28"/>
          <w:lang w:val="vi-VN"/>
        </w:rPr>
        <w:t>4</w:t>
      </w:r>
      <w:r w:rsidRPr="00BE02C1">
        <w:rPr>
          <w:szCs w:val="28"/>
          <w:lang w:val="vi-VN"/>
        </w:rPr>
        <w:t xml:space="preserve"> </w:t>
      </w:r>
      <w:r w:rsidR="00030A6D">
        <w:rPr>
          <w:szCs w:val="28"/>
          <w:lang w:val="vi-VN"/>
        </w:rPr>
        <w:t xml:space="preserve">của trường Tiểu học </w:t>
      </w:r>
      <w:r w:rsidR="00030A6D" w:rsidRPr="00030A6D">
        <w:rPr>
          <w:szCs w:val="28"/>
          <w:lang w:val="vi-VN"/>
        </w:rPr>
        <w:t>Lê Quý Đô</w:t>
      </w:r>
      <w:r w:rsidR="00030A6D" w:rsidRPr="008B3A6D">
        <w:rPr>
          <w:szCs w:val="28"/>
          <w:lang w:val="vi-VN"/>
        </w:rPr>
        <w:t>n</w:t>
      </w:r>
      <w:r w:rsidR="00C30E22" w:rsidRPr="00BE02C1">
        <w:rPr>
          <w:szCs w:val="28"/>
          <w:lang w:val="vi-VN"/>
        </w:rPr>
        <w:t>.</w:t>
      </w:r>
    </w:p>
    <w:p w:rsidR="00C30E22" w:rsidRPr="00BE02C1" w:rsidRDefault="00C30E22" w:rsidP="00C30E22">
      <w:pPr>
        <w:spacing w:after="0" w:line="269" w:lineRule="auto"/>
        <w:ind w:left="0" w:right="0" w:firstLine="567"/>
        <w:rPr>
          <w:szCs w:val="28"/>
          <w:lang w:val="vi-VN"/>
        </w:rPr>
      </w:pPr>
      <w:r w:rsidRPr="00BE02C1">
        <w:rPr>
          <w:szCs w:val="28"/>
          <w:lang w:val="vi-VN"/>
        </w:rPr>
        <w:t>Kính đề nghị các cấp có thẩm quyền xem xét và tiếp tục cho ý kiến chỉ đạo.</w:t>
      </w:r>
    </w:p>
    <w:p w:rsidR="00C30E22" w:rsidRPr="00C30E22" w:rsidRDefault="00C30E22" w:rsidP="00C30E22">
      <w:pPr>
        <w:spacing w:after="0" w:line="269" w:lineRule="auto"/>
        <w:ind w:left="0" w:right="0" w:firstLine="567"/>
        <w:rPr>
          <w:sz w:val="26"/>
          <w:lang w:val="vi-VN"/>
        </w:rPr>
      </w:pPr>
    </w:p>
    <w:tbl>
      <w:tblPr>
        <w:tblStyle w:val="TableGrid0"/>
        <w:tblW w:w="9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gridCol w:w="4883"/>
      </w:tblGrid>
      <w:tr w:rsidR="00443618" w:rsidTr="00722C17">
        <w:trPr>
          <w:trHeight w:val="1393"/>
        </w:trPr>
        <w:tc>
          <w:tcPr>
            <w:tcW w:w="4883" w:type="dxa"/>
          </w:tcPr>
          <w:p w:rsidR="00C019B2" w:rsidRPr="00C019B2" w:rsidRDefault="00C019B2" w:rsidP="00C019B2">
            <w:pPr>
              <w:pStyle w:val="NoSpacing"/>
              <w:rPr>
                <w:rFonts w:ascii="Times New Roman" w:hAnsi="Times New Roman"/>
                <w:sz w:val="24"/>
                <w:szCs w:val="24"/>
                <w:lang w:val="vi-VN"/>
              </w:rPr>
            </w:pPr>
            <w:r w:rsidRPr="00C019B2">
              <w:rPr>
                <w:rFonts w:ascii="Times New Roman" w:hAnsi="Times New Roman"/>
                <w:sz w:val="24"/>
                <w:szCs w:val="24"/>
                <w:lang w:val="vi-VN"/>
              </w:rPr>
              <w:t>Nơi nhận:</w:t>
            </w:r>
          </w:p>
          <w:p w:rsidR="00C019B2" w:rsidRPr="00C019B2" w:rsidRDefault="00C019B2" w:rsidP="00C019B2">
            <w:pPr>
              <w:pStyle w:val="NoSpacing"/>
              <w:rPr>
                <w:rFonts w:ascii="Times New Roman" w:hAnsi="Times New Roman"/>
                <w:lang w:val="vi-VN"/>
              </w:rPr>
            </w:pPr>
            <w:r w:rsidRPr="00C019B2">
              <w:rPr>
                <w:rFonts w:ascii="Times New Roman" w:hAnsi="Times New Roman"/>
                <w:lang w:val="vi-VN"/>
              </w:rPr>
              <w:t>- Như trên;</w:t>
            </w:r>
          </w:p>
          <w:p w:rsidR="00443618" w:rsidRPr="00C019B2" w:rsidRDefault="00C019B2" w:rsidP="00C019B2">
            <w:pPr>
              <w:pStyle w:val="NoSpacing"/>
              <w:rPr>
                <w:lang w:val="vi-VN"/>
              </w:rPr>
            </w:pPr>
            <w:r w:rsidRPr="00C019B2">
              <w:rPr>
                <w:rFonts w:ascii="Times New Roman" w:hAnsi="Times New Roman"/>
                <w:lang w:val="vi-VN"/>
              </w:rPr>
              <w:t>- Lưu VT.</w:t>
            </w:r>
            <w:r w:rsidR="00AF5874" w:rsidRPr="00C019B2">
              <w:rPr>
                <w:lang w:val="vi-VN"/>
              </w:rPr>
              <w:tab/>
            </w:r>
            <w:r w:rsidR="00AF5874" w:rsidRPr="00C019B2">
              <w:rPr>
                <w:lang w:val="vi-VN"/>
              </w:rPr>
              <w:tab/>
            </w:r>
          </w:p>
        </w:tc>
        <w:tc>
          <w:tcPr>
            <w:tcW w:w="4883" w:type="dxa"/>
          </w:tcPr>
          <w:p w:rsidR="00443618" w:rsidRDefault="0053728F" w:rsidP="00443618">
            <w:pPr>
              <w:spacing w:after="10" w:line="270" w:lineRule="auto"/>
              <w:ind w:left="0" w:right="0" w:firstLine="0"/>
              <w:jc w:val="center"/>
              <w:rPr>
                <w:b/>
                <w:sz w:val="26"/>
                <w:szCs w:val="26"/>
                <w:lang w:val="vi-VN"/>
              </w:rPr>
            </w:pPr>
            <w:r>
              <w:rPr>
                <w:b/>
                <w:noProof/>
                <w:sz w:val="26"/>
                <w:szCs w:val="26"/>
              </w:rPr>
              <w:drawing>
                <wp:anchor distT="0" distB="0" distL="114300" distR="114300" simplePos="0" relativeHeight="251656704" behindDoc="1" locked="0" layoutInCell="1" allowOverlap="1">
                  <wp:simplePos x="0" y="0"/>
                  <wp:positionH relativeFrom="column">
                    <wp:posOffset>4686300</wp:posOffset>
                  </wp:positionH>
                  <wp:positionV relativeFrom="paragraph">
                    <wp:posOffset>8253095</wp:posOffset>
                  </wp:positionV>
                  <wp:extent cx="2914650" cy="1229360"/>
                  <wp:effectExtent l="19050" t="0" r="0" b="0"/>
                  <wp:wrapNone/>
                  <wp:docPr id="5" name="Picture 5" descr="DẤU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ẤU TRƯỜNG"/>
                          <pic:cNvPicPr>
                            <a:picLocks noChangeAspect="1" noChangeArrowheads="1"/>
                          </pic:cNvPicPr>
                        </pic:nvPicPr>
                        <pic:blipFill>
                          <a:blip r:embed="rId7" cstate="print">
                            <a:lum bright="26000" contrast="56000"/>
                          </a:blip>
                          <a:srcRect/>
                          <a:stretch>
                            <a:fillRect/>
                          </a:stretch>
                        </pic:blipFill>
                        <pic:spPr bwMode="auto">
                          <a:xfrm>
                            <a:off x="0" y="0"/>
                            <a:ext cx="2914650" cy="1229360"/>
                          </a:xfrm>
                          <a:prstGeom prst="rect">
                            <a:avLst/>
                          </a:prstGeom>
                          <a:noFill/>
                          <a:ln w="9525">
                            <a:noFill/>
                            <a:miter lim="800000"/>
                            <a:headEnd/>
                            <a:tailEnd/>
                          </a:ln>
                        </pic:spPr>
                      </pic:pic>
                    </a:graphicData>
                  </a:graphic>
                </wp:anchor>
              </w:drawing>
            </w:r>
            <w:r w:rsidR="00C019B2">
              <w:rPr>
                <w:b/>
                <w:sz w:val="26"/>
                <w:szCs w:val="26"/>
                <w:lang w:val="vi-VN"/>
              </w:rPr>
              <w:t>HIỆU TRƯỞNG</w:t>
            </w:r>
          </w:p>
          <w:p w:rsidR="00C019B2" w:rsidRDefault="00C019B2" w:rsidP="00443618">
            <w:pPr>
              <w:spacing w:after="10" w:line="270" w:lineRule="auto"/>
              <w:ind w:left="0" w:right="0" w:firstLine="0"/>
              <w:jc w:val="center"/>
              <w:rPr>
                <w:b/>
                <w:sz w:val="26"/>
                <w:szCs w:val="26"/>
                <w:lang w:val="vi-VN"/>
              </w:rPr>
            </w:pPr>
          </w:p>
          <w:p w:rsidR="00443618" w:rsidRPr="0053728F" w:rsidRDefault="00443618" w:rsidP="0053728F">
            <w:pPr>
              <w:spacing w:after="10" w:line="270" w:lineRule="auto"/>
              <w:ind w:left="0" w:right="0" w:firstLine="0"/>
              <w:rPr>
                <w:b/>
                <w:sz w:val="26"/>
                <w:szCs w:val="26"/>
                <w:lang w:val="vi-VN"/>
              </w:rPr>
            </w:pPr>
          </w:p>
          <w:p w:rsidR="00B33C36" w:rsidRPr="00443618" w:rsidRDefault="00B33C36" w:rsidP="00443618">
            <w:pPr>
              <w:spacing w:after="10" w:line="270" w:lineRule="auto"/>
              <w:ind w:left="0" w:right="0" w:firstLine="0"/>
              <w:jc w:val="center"/>
              <w:rPr>
                <w:b/>
                <w:sz w:val="26"/>
                <w:szCs w:val="26"/>
              </w:rPr>
            </w:pPr>
          </w:p>
        </w:tc>
      </w:tr>
    </w:tbl>
    <w:p w:rsidR="00443618" w:rsidRDefault="00443618" w:rsidP="00443618">
      <w:pPr>
        <w:spacing w:after="41" w:line="259" w:lineRule="auto"/>
        <w:ind w:left="0" w:right="0" w:firstLine="0"/>
        <w:jc w:val="left"/>
      </w:pPr>
      <w:r>
        <w:rPr>
          <w:sz w:val="26"/>
        </w:rPr>
        <w:t xml:space="preserve"> </w:t>
      </w:r>
      <w:r>
        <w:rPr>
          <w:sz w:val="26"/>
        </w:rPr>
        <w:tab/>
      </w:r>
      <w:r>
        <w:rPr>
          <w:b/>
          <w:sz w:val="26"/>
        </w:rPr>
        <w:t xml:space="preserve"> </w:t>
      </w:r>
    </w:p>
    <w:p w:rsidR="008D24D0" w:rsidRDefault="0053728F">
      <w:r>
        <w:rPr>
          <w:noProof/>
        </w:rPr>
        <w:drawing>
          <wp:anchor distT="0" distB="0" distL="114300" distR="114300" simplePos="0" relativeHeight="251663360" behindDoc="1" locked="0" layoutInCell="1" allowOverlap="1">
            <wp:simplePos x="0" y="0"/>
            <wp:positionH relativeFrom="column">
              <wp:posOffset>4686300</wp:posOffset>
            </wp:positionH>
            <wp:positionV relativeFrom="paragraph">
              <wp:posOffset>8253095</wp:posOffset>
            </wp:positionV>
            <wp:extent cx="2914650" cy="1229360"/>
            <wp:effectExtent l="19050" t="0" r="0" b="0"/>
            <wp:wrapNone/>
            <wp:docPr id="6" name="Picture 6" descr="DẤU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ẤU TRƯỜNG"/>
                    <pic:cNvPicPr>
                      <a:picLocks noChangeAspect="1" noChangeArrowheads="1"/>
                    </pic:cNvPicPr>
                  </pic:nvPicPr>
                  <pic:blipFill>
                    <a:blip r:embed="rId7" cstate="print">
                      <a:lum bright="26000" contrast="56000"/>
                    </a:blip>
                    <a:srcRect/>
                    <a:stretch>
                      <a:fillRect/>
                    </a:stretch>
                  </pic:blipFill>
                  <pic:spPr bwMode="auto">
                    <a:xfrm>
                      <a:off x="0" y="0"/>
                      <a:ext cx="2914650" cy="1229360"/>
                    </a:xfrm>
                    <a:prstGeom prst="rect">
                      <a:avLst/>
                    </a:prstGeom>
                    <a:noFill/>
                    <a:ln w="9525">
                      <a:noFill/>
                      <a:miter lim="800000"/>
                      <a:headEnd/>
                      <a:tailEnd/>
                    </a:ln>
                  </pic:spPr>
                </pic:pic>
              </a:graphicData>
            </a:graphic>
          </wp:anchor>
        </w:drawing>
      </w:r>
      <w:r w:rsidR="002800AD">
        <w:t xml:space="preserve">                                                                                          Nguyễn Minh Phú</w:t>
      </w:r>
    </w:p>
    <w:sectPr w:rsidR="008D24D0" w:rsidSect="0089613A">
      <w:headerReference w:type="default" r:id="rId8"/>
      <w:pgSz w:w="11906" w:h="16841"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49" w:rsidRDefault="00D71149" w:rsidP="00C019B2">
      <w:pPr>
        <w:spacing w:after="0" w:line="240" w:lineRule="auto"/>
      </w:pPr>
      <w:r>
        <w:separator/>
      </w:r>
    </w:p>
  </w:endnote>
  <w:endnote w:type="continuationSeparator" w:id="1">
    <w:p w:rsidR="00D71149" w:rsidRDefault="00D71149" w:rsidP="00C01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49" w:rsidRDefault="00D71149" w:rsidP="00C019B2">
      <w:pPr>
        <w:spacing w:after="0" w:line="240" w:lineRule="auto"/>
      </w:pPr>
      <w:r>
        <w:separator/>
      </w:r>
    </w:p>
  </w:footnote>
  <w:footnote w:type="continuationSeparator" w:id="1">
    <w:p w:rsidR="00D71149" w:rsidRDefault="00D71149" w:rsidP="00C01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473"/>
      <w:docPartObj>
        <w:docPartGallery w:val="Page Numbers (Top of Page)"/>
        <w:docPartUnique/>
      </w:docPartObj>
    </w:sdtPr>
    <w:sdtContent>
      <w:p w:rsidR="00C019B2" w:rsidRDefault="00E6099B">
        <w:pPr>
          <w:pStyle w:val="Header"/>
          <w:jc w:val="center"/>
        </w:pPr>
        <w:r>
          <w:fldChar w:fldCharType="begin"/>
        </w:r>
        <w:r w:rsidR="006E11CA">
          <w:instrText xml:space="preserve"> PAGE   \* MERGEFORMAT </w:instrText>
        </w:r>
        <w:r>
          <w:fldChar w:fldCharType="separate"/>
        </w:r>
        <w:r w:rsidR="00627BEC">
          <w:rPr>
            <w:noProof/>
          </w:rPr>
          <w:t>3</w:t>
        </w:r>
        <w:r>
          <w:rPr>
            <w:noProof/>
          </w:rPr>
          <w:fldChar w:fldCharType="end"/>
        </w:r>
      </w:p>
    </w:sdtContent>
  </w:sdt>
  <w:p w:rsidR="00C019B2" w:rsidRDefault="00C019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7D2"/>
    <w:multiLevelType w:val="multilevel"/>
    <w:tmpl w:val="6E646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EC302B"/>
    <w:multiLevelType w:val="hybridMultilevel"/>
    <w:tmpl w:val="3856AD68"/>
    <w:lvl w:ilvl="0" w:tplc="131450AE">
      <w:start w:val="1"/>
      <w:numFmt w:val="bullet"/>
      <w:lvlText w:val="-"/>
      <w:lvlJc w:val="left"/>
      <w:pPr>
        <w:ind w:left="11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E20DEA4">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59E68D6">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67ED6">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F568FDC">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0440AD8">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BAA4D5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F9EC254">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1A8EEFC">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nsid w:val="41812130"/>
    <w:multiLevelType w:val="hybridMultilevel"/>
    <w:tmpl w:val="BE429AB4"/>
    <w:lvl w:ilvl="0" w:tplc="61F42F1C">
      <w:start w:val="1"/>
      <w:numFmt w:val="decimal"/>
      <w:lvlText w:val="(%1)"/>
      <w:lvlJc w:val="left"/>
      <w:pPr>
        <w:ind w:left="13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A9CEA14">
      <w:start w:val="1"/>
      <w:numFmt w:val="lowerLetter"/>
      <w:lvlText w:val="%2"/>
      <w:lvlJc w:val="left"/>
      <w:pPr>
        <w:ind w:left="11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730387C">
      <w:start w:val="1"/>
      <w:numFmt w:val="lowerRoman"/>
      <w:lvlText w:val="%3"/>
      <w:lvlJc w:val="left"/>
      <w:pPr>
        <w:ind w:left="18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0083B0A">
      <w:start w:val="1"/>
      <w:numFmt w:val="decimal"/>
      <w:lvlText w:val="%4"/>
      <w:lvlJc w:val="left"/>
      <w:pPr>
        <w:ind w:left="25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A9EB92E">
      <w:start w:val="1"/>
      <w:numFmt w:val="lowerLetter"/>
      <w:lvlText w:val="%5"/>
      <w:lvlJc w:val="left"/>
      <w:pPr>
        <w:ind w:left="32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900446C">
      <w:start w:val="1"/>
      <w:numFmt w:val="lowerRoman"/>
      <w:lvlText w:val="%6"/>
      <w:lvlJc w:val="left"/>
      <w:pPr>
        <w:ind w:left="40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3BC14EC">
      <w:start w:val="1"/>
      <w:numFmt w:val="decimal"/>
      <w:lvlText w:val="%7"/>
      <w:lvlJc w:val="left"/>
      <w:pPr>
        <w:ind w:left="47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75C3596">
      <w:start w:val="1"/>
      <w:numFmt w:val="lowerLetter"/>
      <w:lvlText w:val="%8"/>
      <w:lvlJc w:val="left"/>
      <w:pPr>
        <w:ind w:left="54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ADEE02A">
      <w:start w:val="1"/>
      <w:numFmt w:val="lowerRoman"/>
      <w:lvlText w:val="%9"/>
      <w:lvlJc w:val="left"/>
      <w:pPr>
        <w:ind w:left="61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nsid w:val="6D720F0F"/>
    <w:multiLevelType w:val="hybridMultilevel"/>
    <w:tmpl w:val="D6586C9C"/>
    <w:lvl w:ilvl="0" w:tplc="11BA65A2">
      <w:start w:val="1"/>
      <w:numFmt w:val="bullet"/>
      <w:lvlText w:val="-"/>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F4867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0E146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BAD5EC">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066146">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B8BA4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CDB36">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62941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CEC71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6EFA460C"/>
    <w:multiLevelType w:val="multilevel"/>
    <w:tmpl w:val="F3D60F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B33CE9"/>
    <w:multiLevelType w:val="hybridMultilevel"/>
    <w:tmpl w:val="DED89978"/>
    <w:lvl w:ilvl="0" w:tplc="F8D6CEB8">
      <w:start w:val="1"/>
      <w:numFmt w:val="bullet"/>
      <w:lvlText w:val="-"/>
      <w:lvlJc w:val="left"/>
      <w:pPr>
        <w:ind w:left="11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84DC90">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EA2318C">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CCE4866">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DE85AC4">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240704A">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C5C29C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7C6BD6E">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33224D0">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443618"/>
    <w:rsid w:val="00007657"/>
    <w:rsid w:val="00021B9D"/>
    <w:rsid w:val="00030A6D"/>
    <w:rsid w:val="000361AA"/>
    <w:rsid w:val="00081EAF"/>
    <w:rsid w:val="000A5C81"/>
    <w:rsid w:val="00142F88"/>
    <w:rsid w:val="00145710"/>
    <w:rsid w:val="00170E23"/>
    <w:rsid w:val="00176CDD"/>
    <w:rsid w:val="001E4634"/>
    <w:rsid w:val="001F0B12"/>
    <w:rsid w:val="00244521"/>
    <w:rsid w:val="00250269"/>
    <w:rsid w:val="002800AD"/>
    <w:rsid w:val="00283886"/>
    <w:rsid w:val="003357E9"/>
    <w:rsid w:val="003D1DD1"/>
    <w:rsid w:val="00401EDF"/>
    <w:rsid w:val="00410672"/>
    <w:rsid w:val="004154E5"/>
    <w:rsid w:val="00443618"/>
    <w:rsid w:val="00476CF4"/>
    <w:rsid w:val="00484BB3"/>
    <w:rsid w:val="00493C21"/>
    <w:rsid w:val="004A5B58"/>
    <w:rsid w:val="004B72BF"/>
    <w:rsid w:val="004C5772"/>
    <w:rsid w:val="00502489"/>
    <w:rsid w:val="0053728F"/>
    <w:rsid w:val="005B41DB"/>
    <w:rsid w:val="00611EF3"/>
    <w:rsid w:val="0061407E"/>
    <w:rsid w:val="00627BEC"/>
    <w:rsid w:val="006633E1"/>
    <w:rsid w:val="00667B1C"/>
    <w:rsid w:val="00672ACE"/>
    <w:rsid w:val="006841B7"/>
    <w:rsid w:val="006E04CE"/>
    <w:rsid w:val="006E07C6"/>
    <w:rsid w:val="006E11CA"/>
    <w:rsid w:val="006E3568"/>
    <w:rsid w:val="006F5BB8"/>
    <w:rsid w:val="00722C17"/>
    <w:rsid w:val="00764DE1"/>
    <w:rsid w:val="00790B87"/>
    <w:rsid w:val="00794834"/>
    <w:rsid w:val="00806338"/>
    <w:rsid w:val="008444F6"/>
    <w:rsid w:val="00882B45"/>
    <w:rsid w:val="0089613A"/>
    <w:rsid w:val="008B3A6D"/>
    <w:rsid w:val="008C67E9"/>
    <w:rsid w:val="008D24D0"/>
    <w:rsid w:val="00932CF9"/>
    <w:rsid w:val="0097794E"/>
    <w:rsid w:val="00A55A42"/>
    <w:rsid w:val="00AD44E3"/>
    <w:rsid w:val="00AD7117"/>
    <w:rsid w:val="00AF5874"/>
    <w:rsid w:val="00B33C36"/>
    <w:rsid w:val="00B507D4"/>
    <w:rsid w:val="00B96A10"/>
    <w:rsid w:val="00BB6644"/>
    <w:rsid w:val="00BB6C0F"/>
    <w:rsid w:val="00BD295E"/>
    <w:rsid w:val="00BE02C1"/>
    <w:rsid w:val="00BE5FDC"/>
    <w:rsid w:val="00C019B2"/>
    <w:rsid w:val="00C05D46"/>
    <w:rsid w:val="00C06D99"/>
    <w:rsid w:val="00C10742"/>
    <w:rsid w:val="00C30E22"/>
    <w:rsid w:val="00C41CA4"/>
    <w:rsid w:val="00C80076"/>
    <w:rsid w:val="00D1684C"/>
    <w:rsid w:val="00D233BB"/>
    <w:rsid w:val="00D33000"/>
    <w:rsid w:val="00D71149"/>
    <w:rsid w:val="00E6099B"/>
    <w:rsid w:val="00FE7710"/>
    <w:rsid w:val="00FE7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18"/>
    <w:pPr>
      <w:spacing w:after="120" w:line="265" w:lineRule="auto"/>
      <w:ind w:left="10" w:right="4" w:hanging="10"/>
      <w:jc w:val="both"/>
    </w:pPr>
    <w:rPr>
      <w:rFonts w:eastAsia="Times New Roman" w:cs="Times New Roman"/>
      <w:color w:val="000000"/>
    </w:rPr>
  </w:style>
  <w:style w:type="paragraph" w:styleId="Heading1">
    <w:name w:val="heading 1"/>
    <w:next w:val="Normal"/>
    <w:link w:val="Heading1Char"/>
    <w:uiPriority w:val="9"/>
    <w:unhideWhenUsed/>
    <w:qFormat/>
    <w:rsid w:val="00443618"/>
    <w:pPr>
      <w:keepNext/>
      <w:keepLines/>
      <w:spacing w:after="4" w:line="269" w:lineRule="auto"/>
      <w:ind w:left="718" w:hanging="10"/>
      <w:jc w:val="center"/>
      <w:outlineLvl w:val="0"/>
    </w:pPr>
    <w:rPr>
      <w:rFonts w:eastAsia="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18"/>
    <w:rPr>
      <w:rFonts w:eastAsia="Times New Roman" w:cs="Times New Roman"/>
      <w:b/>
      <w:color w:val="000000"/>
      <w:sz w:val="26"/>
    </w:rPr>
  </w:style>
  <w:style w:type="table" w:customStyle="1" w:styleId="TableGrid">
    <w:name w:val="TableGrid"/>
    <w:rsid w:val="00443618"/>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styleId="TableGrid0">
    <w:name w:val="Table Grid"/>
    <w:basedOn w:val="TableNormal"/>
    <w:uiPriority w:val="39"/>
    <w:rsid w:val="00443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A10"/>
    <w:pPr>
      <w:ind w:left="720"/>
      <w:contextualSpacing/>
    </w:pPr>
  </w:style>
  <w:style w:type="paragraph" w:styleId="NoSpacing">
    <w:name w:val="No Spacing"/>
    <w:uiPriority w:val="1"/>
    <w:qFormat/>
    <w:rsid w:val="00081EAF"/>
    <w:pPr>
      <w:spacing w:after="0" w:line="240" w:lineRule="auto"/>
    </w:pPr>
    <w:rPr>
      <w:rFonts w:ascii="Calibri" w:eastAsia="Calibri" w:hAnsi="Calibri" w:cs="Times New Roman"/>
      <w:sz w:val="22"/>
    </w:rPr>
  </w:style>
  <w:style w:type="character" w:customStyle="1" w:styleId="Bodytext">
    <w:name w:val="Body text_"/>
    <w:basedOn w:val="DefaultParagraphFont"/>
    <w:link w:val="BodyText1"/>
    <w:rsid w:val="001E4634"/>
    <w:rPr>
      <w:rFonts w:eastAsia="Times New Roman" w:cs="Times New Roman"/>
      <w:sz w:val="26"/>
      <w:szCs w:val="26"/>
    </w:rPr>
  </w:style>
  <w:style w:type="paragraph" w:customStyle="1" w:styleId="BodyText1">
    <w:name w:val="Body Text1"/>
    <w:basedOn w:val="Normal"/>
    <w:link w:val="Bodytext"/>
    <w:qFormat/>
    <w:rsid w:val="001E4634"/>
    <w:pPr>
      <w:widowControl w:val="0"/>
      <w:spacing w:after="40" w:line="298" w:lineRule="auto"/>
      <w:ind w:left="0" w:right="0" w:firstLine="400"/>
      <w:jc w:val="left"/>
    </w:pPr>
    <w:rPr>
      <w:color w:val="auto"/>
      <w:sz w:val="26"/>
      <w:szCs w:val="26"/>
    </w:rPr>
  </w:style>
  <w:style w:type="paragraph" w:styleId="Header">
    <w:name w:val="header"/>
    <w:basedOn w:val="Normal"/>
    <w:link w:val="HeaderChar"/>
    <w:uiPriority w:val="99"/>
    <w:unhideWhenUsed/>
    <w:rsid w:val="00C01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9B2"/>
    <w:rPr>
      <w:rFonts w:eastAsia="Times New Roman" w:cs="Times New Roman"/>
      <w:color w:val="000000"/>
    </w:rPr>
  </w:style>
  <w:style w:type="paragraph" w:styleId="Footer">
    <w:name w:val="footer"/>
    <w:basedOn w:val="Normal"/>
    <w:link w:val="FooterChar"/>
    <w:uiPriority w:val="99"/>
    <w:semiHidden/>
    <w:unhideWhenUsed/>
    <w:rsid w:val="00C019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19B2"/>
    <w:rPr>
      <w:rFonts w:eastAsia="Times New Roman" w:cs="Times New Roman"/>
      <w:color w:val="000000"/>
    </w:rPr>
  </w:style>
  <w:style w:type="character" w:styleId="Hyperlink">
    <w:name w:val="Hyperlink"/>
    <w:basedOn w:val="DefaultParagraphFont"/>
    <w:uiPriority w:val="99"/>
    <w:unhideWhenUsed/>
    <w:rsid w:val="00021B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18"/>
    <w:pPr>
      <w:spacing w:after="120" w:line="265" w:lineRule="auto"/>
      <w:ind w:left="10" w:right="4" w:hanging="10"/>
      <w:jc w:val="both"/>
    </w:pPr>
    <w:rPr>
      <w:rFonts w:eastAsia="Times New Roman" w:cs="Times New Roman"/>
      <w:color w:val="000000"/>
    </w:rPr>
  </w:style>
  <w:style w:type="paragraph" w:styleId="Heading1">
    <w:name w:val="heading 1"/>
    <w:next w:val="Normal"/>
    <w:link w:val="Heading1Char"/>
    <w:uiPriority w:val="9"/>
    <w:unhideWhenUsed/>
    <w:qFormat/>
    <w:rsid w:val="00443618"/>
    <w:pPr>
      <w:keepNext/>
      <w:keepLines/>
      <w:spacing w:after="4" w:line="269" w:lineRule="auto"/>
      <w:ind w:left="718" w:hanging="10"/>
      <w:jc w:val="center"/>
      <w:outlineLvl w:val="0"/>
    </w:pPr>
    <w:rPr>
      <w:rFonts w:eastAsia="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18"/>
    <w:rPr>
      <w:rFonts w:eastAsia="Times New Roman" w:cs="Times New Roman"/>
      <w:b/>
      <w:color w:val="000000"/>
      <w:sz w:val="26"/>
    </w:rPr>
  </w:style>
  <w:style w:type="table" w:customStyle="1" w:styleId="TableGrid">
    <w:name w:val="TableGrid"/>
    <w:rsid w:val="00443618"/>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styleId="TableGrid0">
    <w:name w:val="Table Grid"/>
    <w:basedOn w:val="TableNormal"/>
    <w:uiPriority w:val="39"/>
    <w:rsid w:val="0044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A10"/>
    <w:pPr>
      <w:ind w:left="720"/>
      <w:contextualSpacing/>
    </w:pPr>
  </w:style>
  <w:style w:type="paragraph" w:styleId="NoSpacing">
    <w:name w:val="No Spacing"/>
    <w:uiPriority w:val="1"/>
    <w:qFormat/>
    <w:rsid w:val="00081EAF"/>
    <w:pPr>
      <w:spacing w:after="0" w:line="240" w:lineRule="auto"/>
    </w:pPr>
    <w:rPr>
      <w:rFonts w:ascii="Calibri" w:eastAsia="Calibri" w:hAnsi="Calibri" w:cs="Times New Roman"/>
      <w:sz w:val="22"/>
    </w:rPr>
  </w:style>
  <w:style w:type="character" w:customStyle="1" w:styleId="Bodytext">
    <w:name w:val="Body text_"/>
    <w:basedOn w:val="DefaultParagraphFont"/>
    <w:link w:val="BodyText1"/>
    <w:rsid w:val="001E4634"/>
    <w:rPr>
      <w:rFonts w:eastAsia="Times New Roman" w:cs="Times New Roman"/>
      <w:sz w:val="26"/>
      <w:szCs w:val="26"/>
    </w:rPr>
  </w:style>
  <w:style w:type="paragraph" w:customStyle="1" w:styleId="BodyText1">
    <w:name w:val="Body Text1"/>
    <w:basedOn w:val="Normal"/>
    <w:link w:val="Bodytext"/>
    <w:qFormat/>
    <w:rsid w:val="001E4634"/>
    <w:pPr>
      <w:widowControl w:val="0"/>
      <w:spacing w:after="40" w:line="298" w:lineRule="auto"/>
      <w:ind w:left="0" w:right="0" w:firstLine="400"/>
      <w:jc w:val="left"/>
    </w:pPr>
    <w:rPr>
      <w:color w:val="auto"/>
      <w:sz w:val="26"/>
      <w:szCs w:val="26"/>
    </w:rPr>
  </w:style>
  <w:style w:type="paragraph" w:styleId="Header">
    <w:name w:val="header"/>
    <w:basedOn w:val="Normal"/>
    <w:link w:val="HeaderChar"/>
    <w:uiPriority w:val="99"/>
    <w:unhideWhenUsed/>
    <w:rsid w:val="00C01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9B2"/>
    <w:rPr>
      <w:rFonts w:eastAsia="Times New Roman" w:cs="Times New Roman"/>
      <w:color w:val="000000"/>
    </w:rPr>
  </w:style>
  <w:style w:type="paragraph" w:styleId="Footer">
    <w:name w:val="footer"/>
    <w:basedOn w:val="Normal"/>
    <w:link w:val="FooterChar"/>
    <w:uiPriority w:val="99"/>
    <w:semiHidden/>
    <w:unhideWhenUsed/>
    <w:rsid w:val="00C019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19B2"/>
    <w:rPr>
      <w:rFonts w:eastAsia="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2024-07-22T04:01:00Z</cp:lastPrinted>
  <dcterms:created xsi:type="dcterms:W3CDTF">2024-11-16T02:42:00Z</dcterms:created>
  <dcterms:modified xsi:type="dcterms:W3CDTF">2024-11-16T02:44:00Z</dcterms:modified>
</cp:coreProperties>
</file>